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3" w:rsidRDefault="005361E3" w:rsidP="004E131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Look w:val="00A0"/>
      </w:tblPr>
      <w:tblGrid>
        <w:gridCol w:w="4968"/>
        <w:gridCol w:w="4886"/>
      </w:tblGrid>
      <w:tr w:rsidR="005361E3" w:rsidRPr="00B2627E">
        <w:tc>
          <w:tcPr>
            <w:tcW w:w="4968" w:type="dxa"/>
          </w:tcPr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 на заседании</w:t>
            </w:r>
          </w:p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Педагогического совета</w:t>
            </w:r>
          </w:p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Протокол №____________</w:t>
            </w:r>
          </w:p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«______»_______________20_______г.</w:t>
            </w:r>
          </w:p>
        </w:tc>
        <w:tc>
          <w:tcPr>
            <w:tcW w:w="4886" w:type="dxa"/>
          </w:tcPr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УТВЕРЖДАЮ</w:t>
            </w:r>
          </w:p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техникума</w:t>
            </w:r>
          </w:p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___________________Е.А. </w:t>
            </w:r>
            <w:proofErr w:type="spellStart"/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Ялонакова</w:t>
            </w:r>
            <w:proofErr w:type="spellEnd"/>
          </w:p>
          <w:p w:rsidR="005361E3" w:rsidRPr="00B2627E" w:rsidRDefault="005361E3" w:rsidP="004E131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№</w:t>
            </w:r>
            <w:proofErr w:type="spellStart"/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_____от</w:t>
            </w:r>
            <w:proofErr w:type="spellEnd"/>
            <w:r w:rsidRPr="00B262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__________20____г.</w:t>
            </w:r>
          </w:p>
        </w:tc>
      </w:tr>
    </w:tbl>
    <w:p w:rsidR="005361E3" w:rsidRDefault="005361E3" w:rsidP="004E131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Pr="003A7C9A" w:rsidRDefault="005361E3" w:rsidP="004E131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7C9A">
        <w:rPr>
          <w:rFonts w:ascii="Times New Roman" w:hAnsi="Times New Roman" w:cs="Times New Roman"/>
          <w:b/>
          <w:bCs/>
          <w:sz w:val="40"/>
          <w:szCs w:val="40"/>
        </w:rPr>
        <w:t>Программа государственной итоговой аттестации выпускников</w:t>
      </w:r>
    </w:p>
    <w:p w:rsidR="005361E3" w:rsidRDefault="005361E3" w:rsidP="003702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ПОЧУ «Горно-Алтайский экономический техникум</w:t>
      </w:r>
    </w:p>
    <w:p w:rsidR="005361E3" w:rsidRDefault="005361E3" w:rsidP="003702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Респотребсоюза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Алтай»</w:t>
      </w:r>
    </w:p>
    <w:p w:rsidR="005361E3" w:rsidRDefault="005361E3" w:rsidP="003A7C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61E3" w:rsidRPr="003A7C9A" w:rsidRDefault="005361E3" w:rsidP="004E1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7C9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C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C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</w:t>
      </w:r>
      <w:r w:rsidRPr="003A7C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C9A"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</w:t>
      </w:r>
    </w:p>
    <w:p w:rsidR="005361E3" w:rsidRPr="002E1F8B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A907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Горно-Алтайск, 2016 г.</w:t>
      </w: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7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7C1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записка…………………………………………………………….. 4</w:t>
      </w:r>
    </w:p>
    <w:p w:rsidR="005361E3" w:rsidRDefault="005361E3" w:rsidP="007C1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государственной итоговой аттестации……………………. 5</w:t>
      </w:r>
    </w:p>
    <w:p w:rsidR="005361E3" w:rsidRDefault="005361E3" w:rsidP="007C1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государственной итоговой аттестации……………………………….. 6</w:t>
      </w:r>
    </w:p>
    <w:p w:rsidR="005361E3" w:rsidRDefault="005361E3" w:rsidP="007C1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выпускной квалификационной работы. Структура и содержание..12</w:t>
      </w:r>
    </w:p>
    <w:p w:rsidR="005361E3" w:rsidRDefault="005361E3" w:rsidP="007C1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выпускных квалификационных работ…………………………………14</w:t>
      </w:r>
    </w:p>
    <w:p w:rsidR="005361E3" w:rsidRPr="007C1D93" w:rsidRDefault="005361E3" w:rsidP="007C1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1E3" w:rsidRPr="004E1310" w:rsidRDefault="00CF1721" w:rsidP="004E1310">
      <w:pPr>
        <w:rPr>
          <w:rFonts w:ascii="Times New Roman" w:hAnsi="Times New Roman" w:cs="Times New Roman"/>
          <w:sz w:val="28"/>
          <w:szCs w:val="28"/>
        </w:rPr>
      </w:pPr>
      <w:r w:rsidRPr="005807BD">
        <w:rPr>
          <w:rFonts w:ascii="Times New Roman" w:hAnsi="Times New Roman" w:cs="Times New Roman"/>
          <w:sz w:val="24"/>
          <w:szCs w:val="24"/>
        </w:rPr>
        <w:fldChar w:fldCharType="begin"/>
      </w:r>
      <w:r w:rsidR="005361E3" w:rsidRPr="005807B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807B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5807BD" w:rsidRDefault="00CF1721" w:rsidP="004E13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5361E3" w:rsidRPr="005807BD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4A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Toc401909531"/>
      <w:r w:rsidRPr="005807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2B34A7"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5361E3" w:rsidRPr="002B34A7" w:rsidRDefault="005361E3" w:rsidP="004E131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г., № 273-ФЗ;</w:t>
      </w:r>
    </w:p>
    <w:p w:rsidR="005361E3" w:rsidRPr="002B34A7" w:rsidRDefault="005361E3" w:rsidP="004E131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5361E3" w:rsidRPr="002B34A7" w:rsidRDefault="005361E3" w:rsidP="004E131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</w:t>
      </w:r>
    </w:p>
    <w:p w:rsidR="005361E3" w:rsidRPr="009C37EF" w:rsidRDefault="005361E3" w:rsidP="004E1310">
      <w:pPr>
        <w:numPr>
          <w:ilvl w:val="0"/>
          <w:numId w:val="1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2B34A7">
        <w:rPr>
          <w:rFonts w:ascii="Times New Roman" w:hAnsi="Times New Roman" w:cs="Times New Roman"/>
          <w:sz w:val="24"/>
          <w:szCs w:val="24"/>
        </w:rPr>
        <w:t xml:space="preserve">ФГОС СПО) </w:t>
      </w: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9C37EF">
        <w:rPr>
          <w:rFonts w:ascii="Times New Roman" w:hAnsi="Times New Roman" w:cs="Times New Roman"/>
          <w:sz w:val="24"/>
          <w:szCs w:val="24"/>
        </w:rPr>
        <w:t>:  40.02.01 «Право и организация социального обеспечения»</w:t>
      </w:r>
    </w:p>
    <w:p w:rsidR="005361E3" w:rsidRDefault="005361E3" w:rsidP="004E131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t xml:space="preserve">Положения об организации и проведении государственной итоговой аттестации в </w:t>
      </w:r>
      <w:r>
        <w:rPr>
          <w:rFonts w:ascii="Times New Roman" w:hAnsi="Times New Roman" w:cs="Times New Roman"/>
          <w:sz w:val="24"/>
          <w:szCs w:val="24"/>
        </w:rPr>
        <w:t>ПОЧУ</w:t>
      </w:r>
      <w:r w:rsidRPr="005807BD">
        <w:rPr>
          <w:rFonts w:ascii="Times New Roman" w:hAnsi="Times New Roman" w:cs="Times New Roman"/>
          <w:sz w:val="24"/>
          <w:szCs w:val="24"/>
        </w:rPr>
        <w:t xml:space="preserve"> «Горно-Алтайский экономический техникум </w:t>
      </w:r>
      <w:proofErr w:type="spellStart"/>
      <w:r w:rsidRPr="005807BD">
        <w:rPr>
          <w:rFonts w:ascii="Times New Roman" w:hAnsi="Times New Roman" w:cs="Times New Roman"/>
          <w:sz w:val="24"/>
          <w:szCs w:val="24"/>
        </w:rPr>
        <w:t>Респотребсоюза</w:t>
      </w:r>
      <w:proofErr w:type="spellEnd"/>
      <w:r w:rsidRPr="005807BD">
        <w:rPr>
          <w:rFonts w:ascii="Times New Roman" w:hAnsi="Times New Roman" w:cs="Times New Roman"/>
          <w:sz w:val="24"/>
          <w:szCs w:val="24"/>
        </w:rPr>
        <w:t xml:space="preserve"> Республики Алтай»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 w:rsidRPr="005807BD">
        <w:rPr>
          <w:rFonts w:ascii="Times New Roman" w:hAnsi="Times New Roman" w:cs="Times New Roman"/>
          <w:sz w:val="24"/>
          <w:szCs w:val="24"/>
        </w:rPr>
        <w:t>В соответствии со ст.59 Федерального закона «Об образовании в Российской Федерации» государственная итоговая аттестация (</w:t>
      </w:r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5807BD">
        <w:rPr>
          <w:rFonts w:ascii="Times New Roman" w:hAnsi="Times New Roman" w:cs="Times New Roman"/>
          <w:sz w:val="24"/>
          <w:szCs w:val="24"/>
        </w:rPr>
        <w:t xml:space="preserve">ГИА) </w:t>
      </w:r>
      <w:proofErr w:type="gramStart"/>
      <w:r w:rsidRPr="005807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07BD">
        <w:rPr>
          <w:rFonts w:ascii="Times New Roman" w:hAnsi="Times New Roman" w:cs="Times New Roman"/>
          <w:sz w:val="24"/>
          <w:szCs w:val="24"/>
        </w:rPr>
        <w:t>, завершающих обучен</w:t>
      </w:r>
      <w:r>
        <w:rPr>
          <w:rFonts w:ascii="Times New Roman" w:hAnsi="Times New Roman" w:cs="Times New Roman"/>
          <w:sz w:val="24"/>
          <w:szCs w:val="24"/>
        </w:rPr>
        <w:t xml:space="preserve">ие по </w:t>
      </w:r>
      <w:r w:rsidRPr="005807BD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 является обязательной.</w:t>
      </w:r>
    </w:p>
    <w:p w:rsidR="005361E3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Целью ГИА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соответствия результатов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обучающимися (далее –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студентами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выпускниками) ПОЧУ</w:t>
      </w:r>
      <w:r>
        <w:rPr>
          <w:rFonts w:ascii="Times New Roman" w:hAnsi="Times New Roman" w:cs="Times New Roman"/>
          <w:sz w:val="24"/>
          <w:szCs w:val="24"/>
        </w:rPr>
        <w:t xml:space="preserve"> «Горно-Алтайский экономический техникум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Респотребсоюза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Алтай (далее – техникум)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соответствующим требованиям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ФГОС СПО по специальности «Право и организация социального обеспечения»,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а также выяснению уровня подготовки выпус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кников к самостоятельной работе.</w:t>
      </w: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01909532"/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Pr="0098732D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 государственной итоговой аттестации</w:t>
      </w:r>
      <w:bookmarkEnd w:id="1"/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ГИА выпускников техникума </w:t>
      </w:r>
      <w:r w:rsidRPr="002B34A7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Pr="002B34A7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2B34A7">
        <w:rPr>
          <w:rFonts w:ascii="Times New Roman" w:hAnsi="Times New Roman" w:cs="Times New Roman"/>
          <w:sz w:val="24"/>
          <w:szCs w:val="24"/>
        </w:rPr>
        <w:t>по сп</w:t>
      </w:r>
      <w:r>
        <w:rPr>
          <w:rFonts w:ascii="Times New Roman" w:hAnsi="Times New Roman" w:cs="Times New Roman"/>
          <w:sz w:val="24"/>
          <w:szCs w:val="24"/>
        </w:rPr>
        <w:t>ециальности «Право и организация социального обеспечения».</w:t>
      </w:r>
    </w:p>
    <w:p w:rsidR="005361E3" w:rsidRPr="002B34A7" w:rsidRDefault="005361E3" w:rsidP="004E13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Toc401909533"/>
      <w:r w:rsidRPr="002B3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деятельности выпускников</w:t>
      </w:r>
      <w:bookmarkEnd w:id="2"/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Выпускник должен быть готов к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</w:t>
      </w:r>
      <w:r w:rsidRPr="002B34A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реализации прав граждан в сфере пенсионного обеспечения и социальной защиты;</w:t>
      </w:r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организационное обеспечение деятельности учреждений социальной защиты населения и органов  Пенсионного фонда Российской Федерации.</w:t>
      </w:r>
    </w:p>
    <w:p w:rsidR="005361E3" w:rsidRPr="002B34A7" w:rsidRDefault="005361E3" w:rsidP="004E131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Toc401909534"/>
      <w:r w:rsidRPr="002B3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результатам освоения </w:t>
      </w:r>
      <w:bookmarkEnd w:id="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образовательной программы</w:t>
      </w:r>
    </w:p>
    <w:p w:rsidR="005361E3" w:rsidRPr="002B34A7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Выпускник, осв</w:t>
      </w:r>
      <w:r>
        <w:rPr>
          <w:rFonts w:ascii="Times New Roman" w:hAnsi="Times New Roman" w:cs="Times New Roman"/>
          <w:sz w:val="24"/>
          <w:szCs w:val="24"/>
        </w:rPr>
        <w:t>оивший</w:t>
      </w:r>
      <w:r w:rsidRPr="002B34A7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среднего профессионального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по специальности 40.02.01 «Право и организация социального обеспечения» </w:t>
      </w:r>
      <w:r w:rsidRPr="002B34A7">
        <w:rPr>
          <w:rFonts w:ascii="Times New Roman" w:hAnsi="Times New Roman" w:cs="Times New Roman"/>
          <w:sz w:val="24"/>
          <w:szCs w:val="24"/>
        </w:rPr>
        <w:t>должен обладать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4A7">
        <w:rPr>
          <w:rFonts w:ascii="Times New Roman" w:hAnsi="Times New Roman" w:cs="Times New Roman"/>
          <w:i/>
          <w:iCs/>
          <w:sz w:val="24"/>
          <w:szCs w:val="24"/>
        </w:rPr>
        <w:t>общими компетенциями, включающими в себя способность</w:t>
      </w:r>
      <w:r w:rsidRPr="002B34A7">
        <w:rPr>
          <w:rFonts w:ascii="Times New Roman" w:hAnsi="Times New Roman" w:cs="Times New Roman"/>
          <w:sz w:val="24"/>
          <w:szCs w:val="24"/>
        </w:rPr>
        <w:t>: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2B34A7">
        <w:rPr>
          <w:rFonts w:ascii="Times New Roman" w:hAnsi="Times New Roman" w:cs="Times New Roman"/>
        </w:rPr>
        <w:t>ОК 1</w:t>
      </w:r>
      <w:r>
        <w:rPr>
          <w:rFonts w:ascii="Times New Roman" w:hAnsi="Times New Roman" w:cs="Times New Roman"/>
        </w:rPr>
        <w:t xml:space="preserve"> -</w:t>
      </w:r>
      <w:r w:rsidRPr="00C4246A">
        <w:rPr>
          <w:rFonts w:ascii="Times New Roman" w:hAnsi="Times New Roman" w:cs="Times New Roman"/>
        </w:rPr>
        <w:t> Понимать сущность и социальную значимость своей будущей профессии, проявлять к ней устойчивый интерес.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2 - </w:t>
      </w:r>
      <w:r w:rsidRPr="00C4246A">
        <w:rPr>
          <w:rFonts w:ascii="Times New Roman" w:hAnsi="Times New Roman" w:cs="Times New Roman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3 -</w:t>
      </w:r>
      <w:r w:rsidRPr="00C4246A">
        <w:rPr>
          <w:rFonts w:ascii="Times New Roman" w:hAnsi="Times New Roman" w:cs="Times New Roman"/>
          <w:lang w:val="en-US"/>
        </w:rPr>
        <w:t> </w:t>
      </w:r>
      <w:r w:rsidRPr="00C4246A">
        <w:rPr>
          <w:rFonts w:ascii="Times New Roman" w:hAnsi="Times New Roman" w:cs="Times New Roman"/>
        </w:rPr>
        <w:t>Принимать решения в стандартных и нестандартных ситуациях и нести за них ответственность.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4 - </w:t>
      </w:r>
      <w:r w:rsidRPr="00C4246A">
        <w:rPr>
          <w:rFonts w:ascii="Times New Roman" w:hAnsi="Times New Roman" w:cs="Times New Roman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5 - </w:t>
      </w:r>
      <w:r w:rsidRPr="00C4246A">
        <w:rPr>
          <w:rFonts w:ascii="Times New Roman" w:hAnsi="Times New Roman" w:cs="Times New Roman"/>
        </w:rPr>
        <w:t> Использовать информационно-коммуникационные технологии в профессиональной деятельности.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6 -</w:t>
      </w:r>
      <w:r w:rsidRPr="00C4246A">
        <w:rPr>
          <w:rFonts w:ascii="Times New Roman" w:hAnsi="Times New Roman" w:cs="Times New Roman"/>
        </w:rPr>
        <w:t> Работать в коллективе и команде, эффективно общаться с коллегами, руководством, потребителями.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 7 - </w:t>
      </w:r>
      <w:r w:rsidRPr="00C4246A">
        <w:rPr>
          <w:rFonts w:ascii="Times New Roman" w:hAnsi="Times New Roman" w:cs="Times New Roman"/>
        </w:rPr>
        <w:t> Брать на себя ответственность за работу членов команды (подчиненных), результат выполнения заданий.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8 -</w:t>
      </w:r>
      <w:r w:rsidRPr="00C4246A">
        <w:rPr>
          <w:rFonts w:ascii="Times New Roman" w:hAnsi="Times New Roman" w:cs="Times New Roman"/>
        </w:rPr>
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9 -</w:t>
      </w:r>
      <w:r w:rsidRPr="00C4246A">
        <w:rPr>
          <w:rFonts w:ascii="Times New Roman" w:hAnsi="Times New Roman" w:cs="Times New Roman"/>
        </w:rPr>
        <w:t xml:space="preserve"> Ориентироваться в условиях постоянного изменения правовой базы. </w:t>
      </w:r>
    </w:p>
    <w:p w:rsidR="005361E3" w:rsidRPr="00C4246A" w:rsidRDefault="005361E3" w:rsidP="00AD5B5B">
      <w:pPr>
        <w:pStyle w:val="a7"/>
        <w:widowControl w:val="0"/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10 -</w:t>
      </w:r>
      <w:r w:rsidRPr="00C4246A">
        <w:rPr>
          <w:rFonts w:ascii="Times New Roman" w:hAnsi="Times New Roman" w:cs="Times New Roman"/>
        </w:rPr>
        <w:t xml:space="preserve"> Исполнять воинскую обязанность, в том числе с применением полученных </w:t>
      </w:r>
      <w:r>
        <w:rPr>
          <w:rFonts w:ascii="Times New Roman" w:hAnsi="Times New Roman" w:cs="Times New Roman"/>
        </w:rPr>
        <w:t xml:space="preserve">      </w:t>
      </w:r>
      <w:r w:rsidRPr="00C4246A">
        <w:rPr>
          <w:rFonts w:ascii="Times New Roman" w:hAnsi="Times New Roman" w:cs="Times New Roman"/>
        </w:rPr>
        <w:t>профессиональных знаний (для юношей).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11 -</w:t>
      </w:r>
      <w:r w:rsidRPr="00C4246A">
        <w:rPr>
          <w:rFonts w:ascii="Times New Roman" w:hAnsi="Times New Roman" w:cs="Times New Roman"/>
        </w:rPr>
        <w:t> Соблюдать основы здорового образа жизни, требования охраны труда.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12 -</w:t>
      </w:r>
      <w:r w:rsidRPr="00C4246A">
        <w:rPr>
          <w:rFonts w:ascii="Times New Roman" w:hAnsi="Times New Roman" w:cs="Times New Roman"/>
        </w:rPr>
        <w:t> Соблюдать деловой этикет, культуру и психологические основы общения, нормы и правила поведения.</w:t>
      </w:r>
    </w:p>
    <w:p w:rsidR="005361E3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 13 -</w:t>
      </w:r>
      <w:r w:rsidRPr="00C4246A">
        <w:rPr>
          <w:rFonts w:ascii="Times New Roman" w:hAnsi="Times New Roman" w:cs="Times New Roman"/>
        </w:rPr>
        <w:t xml:space="preserve"> Проявлять нетерпимость к коррупционному поведению.</w:t>
      </w:r>
    </w:p>
    <w:p w:rsidR="005361E3" w:rsidRPr="00C4246A" w:rsidRDefault="005361E3" w:rsidP="00AD5B5B">
      <w:pPr>
        <w:pStyle w:val="a7"/>
        <w:widowControl w:val="0"/>
        <w:ind w:left="0" w:firstLine="0"/>
        <w:jc w:val="both"/>
        <w:rPr>
          <w:rFonts w:ascii="Times New Roman" w:hAnsi="Times New Roman" w:cs="Times New Roman"/>
        </w:rPr>
      </w:pPr>
    </w:p>
    <w:p w:rsidR="005361E3" w:rsidRDefault="005361E3" w:rsidP="00535309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2B34A7">
        <w:rPr>
          <w:rFonts w:ascii="Times New Roman" w:hAnsi="Times New Roman" w:cs="Times New Roman"/>
          <w:sz w:val="24"/>
          <w:szCs w:val="24"/>
        </w:rPr>
        <w:lastRenderedPageBreak/>
        <w:t>Выпускник должен обладать профессиональными компетенциями, соответствующими основным видам профессиональной деятельности:</w:t>
      </w:r>
      <w:r w:rsidRPr="00C4246A">
        <w:rPr>
          <w:rFonts w:ascii="Times New Roman" w:hAnsi="Times New Roman" w:cs="Times New Roman"/>
          <w:b/>
          <w:bCs/>
        </w:rPr>
        <w:t> </w:t>
      </w:r>
    </w:p>
    <w:p w:rsidR="005361E3" w:rsidRPr="00C4246A" w:rsidRDefault="005361E3" w:rsidP="00535309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C4246A">
        <w:rPr>
          <w:rFonts w:ascii="Times New Roman" w:hAnsi="Times New Roman" w:cs="Times New Roman"/>
          <w:b/>
          <w:bCs/>
        </w:rPr>
        <w:t>Обеспечение реализации прав граждан в сфере пенсионного обеспечения и социальной защиты.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1</w:t>
      </w:r>
      <w:r w:rsidRPr="00C42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- </w:t>
      </w:r>
      <w:r w:rsidRPr="00C4246A">
        <w:rPr>
          <w:rFonts w:ascii="Times New Roman" w:hAnsi="Times New Roman" w:cs="Times New Roman"/>
        </w:rPr>
        <w:t>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2 - </w:t>
      </w:r>
      <w:r w:rsidRPr="00C4246A">
        <w:rPr>
          <w:rFonts w:ascii="Times New Roman" w:hAnsi="Times New Roman" w:cs="Times New Roman"/>
        </w:rPr>
        <w:t> Осуществлять прием граждан по вопросам пенсионного обеспечения и социальной защиты.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3 - </w:t>
      </w:r>
      <w:r w:rsidRPr="00C4246A">
        <w:rPr>
          <w:rFonts w:ascii="Times New Roman" w:hAnsi="Times New Roman" w:cs="Times New Roman"/>
        </w:rPr>
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4 -</w:t>
      </w:r>
      <w:r w:rsidRPr="00C4246A">
        <w:rPr>
          <w:rFonts w:ascii="Times New Roman" w:hAnsi="Times New Roman" w:cs="Times New Roman"/>
        </w:rPr>
        <w:t>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5 -</w:t>
      </w:r>
      <w:r w:rsidRPr="00C4246A">
        <w:rPr>
          <w:rFonts w:ascii="Times New Roman" w:hAnsi="Times New Roman" w:cs="Times New Roman"/>
        </w:rPr>
        <w:t> Осуществлять формирование и хранение дел получателей пенсий, пособий и других социальных выплат.</w:t>
      </w:r>
    </w:p>
    <w:p w:rsidR="005361E3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6 -</w:t>
      </w:r>
      <w:r w:rsidRPr="00C4246A">
        <w:rPr>
          <w:rFonts w:ascii="Times New Roman" w:hAnsi="Times New Roman" w:cs="Times New Roman"/>
        </w:rPr>
        <w:t> Консультировать граждан и представителей юридических лиц по вопросам  пенсионного обеспечения и социальной защиты. 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</w:p>
    <w:p w:rsidR="005361E3" w:rsidRPr="00C4246A" w:rsidRDefault="005361E3" w:rsidP="00535309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C4246A">
        <w:rPr>
          <w:rFonts w:ascii="Times New Roman" w:hAnsi="Times New Roman" w:cs="Times New Roman"/>
          <w:b/>
          <w:bCs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2.1. </w:t>
      </w:r>
      <w:r w:rsidRPr="00C4246A">
        <w:rPr>
          <w:rFonts w:ascii="Times New Roman" w:hAnsi="Times New Roman" w:cs="Times New Roman"/>
        </w:rPr>
        <w:t>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ПК 2.2. </w:t>
      </w:r>
      <w:r w:rsidRPr="00C4246A">
        <w:rPr>
          <w:rFonts w:ascii="Times New Roman" w:hAnsi="Times New Roman" w:cs="Times New Roman"/>
        </w:rPr>
        <w:t>Выявлять лиц, нуждающихся в социальной защите и  осуществлять их учет, используя информационно-компьютерные технологии.</w:t>
      </w:r>
    </w:p>
    <w:p w:rsidR="005361E3" w:rsidRPr="00C4246A" w:rsidRDefault="005361E3" w:rsidP="00535309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 2.3.</w:t>
      </w:r>
      <w:r w:rsidRPr="00C4246A">
        <w:rPr>
          <w:rFonts w:ascii="Times New Roman" w:hAnsi="Times New Roman" w:cs="Times New Roman"/>
        </w:rPr>
        <w:t xml:space="preserve">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01909536"/>
    </w:p>
    <w:p w:rsidR="005361E3" w:rsidRDefault="005361E3" w:rsidP="004E13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6C7">
        <w:rPr>
          <w:rFonts w:ascii="Times New Roman" w:hAnsi="Times New Roman" w:cs="Times New Roman"/>
          <w:b/>
          <w:bCs/>
          <w:sz w:val="28"/>
          <w:szCs w:val="28"/>
        </w:rPr>
        <w:t>Стру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ктура государственной итоговой </w:t>
      </w:r>
      <w:r w:rsidRPr="002F76C7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  <w:bookmarkEnd w:id="4"/>
    </w:p>
    <w:p w:rsidR="005361E3" w:rsidRPr="00AE0797" w:rsidRDefault="005361E3" w:rsidP="003A12B5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E079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1. Государственная экзаменационная комиссия</w:t>
      </w:r>
    </w:p>
    <w:p w:rsidR="005361E3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В целях определения соответствия результатов освоения студентами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техникума специальности: </w:t>
      </w:r>
      <w:r w:rsidRPr="00370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40.02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70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0C25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«Право и организация  социального обеспечения»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образовательной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соответствующим требованиям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ФГОС СПО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оводится государственной экзаменационной комиссией (далее – ГЭК, комиссия)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формируется из преподават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елей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 ГЭК утверждается приказом директора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5361E3" w:rsidRPr="0089578B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Председателем ГЭК техникума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лицо, не работающ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в техникуме</w:t>
      </w:r>
      <w:r w:rsidRPr="0089578B">
        <w:rPr>
          <w:rFonts w:ascii="Times New Roman" w:hAnsi="Times New Roman" w:cs="Times New Roman"/>
          <w:sz w:val="24"/>
          <w:szCs w:val="24"/>
          <w:lang w:eastAsia="ru-RU"/>
        </w:rPr>
        <w:t>, из числа: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З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местителем председателя ГЭК является директор или представители администрации техникума или педагогические работники, имеющие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высшую квалификационную категорию.</w:t>
      </w:r>
    </w:p>
    <w:p w:rsidR="005361E3" w:rsidRPr="005C6F56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ГЭК действует в период с </w:t>
      </w:r>
      <w:r w:rsidRPr="005C6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C6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июня </w:t>
      </w:r>
      <w:r w:rsidRPr="005C6F56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5C6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25 июня 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C6F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F5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361E3" w:rsidRPr="001E3BDD" w:rsidRDefault="005361E3" w:rsidP="004E1310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E3B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</w:t>
      </w:r>
      <w:r w:rsidRPr="001E3B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государственной итоговой аттестации</w:t>
      </w:r>
    </w:p>
    <w:p w:rsidR="005361E3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Формой ГИА по образовательной программе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среднего профессио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нального образования  специальности </w:t>
      </w:r>
      <w:r w:rsidRPr="00BF6B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«Право и организация социального обеспечения»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hAnsi="Times New Roman" w:cs="Times New Roman"/>
          <w:sz w:val="24"/>
          <w:szCs w:val="24"/>
          <w:lang w:eastAsia="ru-RU"/>
        </w:rPr>
        <w:t>пускной квалификационной работы (далее – ВКР) в виде дипломной работы (дипломного проекта).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ВКР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систематизации и закре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плению знаний выпускника по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специальности при решении конкретных задач, а также выяснению уровня подготовки выпускника к самостоятельной работе.</w:t>
      </w:r>
    </w:p>
    <w:p w:rsidR="005361E3" w:rsidRPr="00382932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932">
        <w:rPr>
          <w:rFonts w:ascii="Times New Roman" w:hAnsi="Times New Roman" w:cs="Times New Roman"/>
          <w:sz w:val="24"/>
          <w:szCs w:val="24"/>
          <w:lang w:eastAsia="ru-RU"/>
        </w:rPr>
        <w:t>2.3. Темы ВКР определяются Предметной цикловой комиссией (далее – ПЦК). 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 w:rsidRPr="00382932">
        <w:rPr>
          <w:rFonts w:ascii="Times New Roman" w:hAnsi="Times New Roman" w:cs="Times New Roman"/>
          <w:sz w:val="24"/>
          <w:szCs w:val="24"/>
        </w:rPr>
        <w:t xml:space="preserve"> Темы ВКР должны отвечать современным требованиям развития образования, культуры, науки, экономики, техники и производства.</w:t>
      </w:r>
    </w:p>
    <w:p w:rsidR="005361E3" w:rsidRPr="00382932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2932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5361E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1BF7"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за студентами тем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ВКР</w:t>
      </w:r>
      <w:r w:rsidRPr="000A1BF7">
        <w:rPr>
          <w:rFonts w:ascii="Times New Roman" w:hAnsi="Times New Roman" w:cs="Times New Roman"/>
          <w:sz w:val="24"/>
          <w:szCs w:val="24"/>
          <w:lang w:eastAsia="ru-RU"/>
        </w:rPr>
        <w:t>, назначение руководителей и консультантов о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существляется приказом директора техникума</w:t>
      </w:r>
      <w:r w:rsidRPr="000A1B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Темы ВКР</w:t>
      </w:r>
      <w:r w:rsidRPr="005044BF">
        <w:rPr>
          <w:rFonts w:ascii="Times New Roman" w:hAnsi="Times New Roman" w:cs="Times New Roman"/>
          <w:sz w:val="24"/>
          <w:szCs w:val="24"/>
        </w:rPr>
        <w:t xml:space="preserve"> утверждаются не поздне</w:t>
      </w:r>
      <w:r>
        <w:rPr>
          <w:rFonts w:ascii="Times New Roman" w:hAnsi="Times New Roman" w:cs="Times New Roman"/>
          <w:sz w:val="24"/>
          <w:szCs w:val="24"/>
        </w:rPr>
        <w:t>е 25 ноября текущего учебного года</w:t>
      </w:r>
      <w:r w:rsidRPr="005044BF">
        <w:rPr>
          <w:rFonts w:ascii="Times New Roman" w:hAnsi="Times New Roman" w:cs="Times New Roman"/>
          <w:sz w:val="24"/>
          <w:szCs w:val="24"/>
        </w:rPr>
        <w:t>. Изменение темы ВКР возможн</w:t>
      </w:r>
      <w:r>
        <w:rPr>
          <w:rFonts w:ascii="Times New Roman" w:hAnsi="Times New Roman" w:cs="Times New Roman"/>
          <w:sz w:val="24"/>
          <w:szCs w:val="24"/>
        </w:rPr>
        <w:t>о с разрешения директора, с предварительным согласованием с</w:t>
      </w:r>
      <w:r w:rsidRPr="005044BF">
        <w:rPr>
          <w:rFonts w:ascii="Times New Roman" w:hAnsi="Times New Roman" w:cs="Times New Roman"/>
          <w:sz w:val="24"/>
          <w:szCs w:val="24"/>
        </w:rPr>
        <w:t xml:space="preserve"> ПЦК, но не позднее, чем по истечении 1/3 срока выполнения ВКР.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2.4.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 не может быть </w:t>
      </w:r>
      <w:proofErr w:type="gramStart"/>
      <w:r w:rsidRPr="0039030B">
        <w:rPr>
          <w:rFonts w:ascii="Times New Roman" w:hAnsi="Times New Roman" w:cs="Times New Roman"/>
          <w:sz w:val="24"/>
          <w:szCs w:val="24"/>
          <w:lang w:eastAsia="ru-RU"/>
        </w:rPr>
        <w:t>заменена</w:t>
      </w:r>
      <w:proofErr w:type="gramEnd"/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оценкой уровня их подготовки на основе текущего контроля успеваемости и результатов промежуточной аттестации.</w:t>
      </w:r>
    </w:p>
    <w:p w:rsidR="005361E3" w:rsidRDefault="005361E3" w:rsidP="00BD45C1">
      <w:pPr>
        <w:shd w:val="clear" w:color="auto" w:fill="FFFFFF"/>
        <w:spacing w:before="240" w:after="240" w:line="240" w:lineRule="auto"/>
        <w:ind w:left="83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61E3" w:rsidRDefault="005361E3" w:rsidP="00BD45C1">
      <w:pPr>
        <w:shd w:val="clear" w:color="auto" w:fill="FFFFFF"/>
        <w:spacing w:before="240" w:after="240" w:line="240" w:lineRule="auto"/>
        <w:ind w:left="83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61E3" w:rsidRDefault="005361E3" w:rsidP="00BD45C1">
      <w:pPr>
        <w:shd w:val="clear" w:color="auto" w:fill="FFFFFF"/>
        <w:spacing w:before="240" w:after="240" w:line="240" w:lineRule="auto"/>
        <w:ind w:left="83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</w:t>
      </w:r>
      <w:r w:rsidRPr="001E3BD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Порядок проведения государственной итоговой аттестации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Критерии оценки.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К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5361E3" w:rsidRPr="003E60A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60A3">
        <w:rPr>
          <w:rFonts w:ascii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60A3">
        <w:rPr>
          <w:rFonts w:ascii="Times New Roman" w:hAnsi="Times New Roman" w:cs="Times New Roman"/>
          <w:sz w:val="24"/>
          <w:szCs w:val="24"/>
          <w:lang w:eastAsia="ru-RU"/>
        </w:rPr>
        <w:t>Защита ВКР проводится на открытых заседаниях ГЭК с участием не менее двух третей ее состава.</w:t>
      </w:r>
    </w:p>
    <w:p w:rsidR="005361E3" w:rsidRPr="003E60A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3E60A3">
        <w:rPr>
          <w:rFonts w:ascii="Times New Roman" w:hAnsi="Times New Roman" w:cs="Times New Roman"/>
          <w:sz w:val="24"/>
          <w:szCs w:val="24"/>
        </w:rPr>
        <w:t>. На защиту ВКР отводится до 30 минут на каждого студента. Процедура защиты включает доклад студента (не более 10- 15 мин), чтение отзыва и внешней рецензии, вопросы членов комиссии, ответы студента. Может быть предусмотрено выступление руководителя ВКР.</w:t>
      </w:r>
    </w:p>
    <w:p w:rsidR="005361E3" w:rsidRPr="009C0AA0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C0AA0">
        <w:rPr>
          <w:rFonts w:ascii="Times New Roman" w:hAnsi="Times New Roman" w:cs="Times New Roman"/>
          <w:sz w:val="24"/>
          <w:szCs w:val="24"/>
        </w:rPr>
        <w:t xml:space="preserve">В докладе </w:t>
      </w: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C0AA0">
        <w:rPr>
          <w:rFonts w:ascii="Times New Roman" w:hAnsi="Times New Roman" w:cs="Times New Roman"/>
          <w:sz w:val="24"/>
          <w:szCs w:val="24"/>
        </w:rPr>
        <w:t>должны быть отражены следующие основные моменты: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цель работы;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обоснование метода выбора исследования;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изложение основных результатов работы;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перспективы дальнейшего развития темы:</w:t>
      </w:r>
    </w:p>
    <w:p w:rsidR="005361E3" w:rsidRPr="008C69BA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краткие выводы по тем результатам работы, которые, определяют практическую значимость, степень и характер новизны элементов научного вклада.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A0">
        <w:rPr>
          <w:rFonts w:ascii="Times New Roman" w:hAnsi="Times New Roman" w:cs="Times New Roman"/>
          <w:sz w:val="24"/>
          <w:szCs w:val="24"/>
        </w:rPr>
        <w:t>Основные результаты представляются на защиту в виде таблиц, графиков, диаграмм,</w:t>
      </w:r>
      <w:r>
        <w:rPr>
          <w:rFonts w:ascii="Times New Roman" w:hAnsi="Times New Roman" w:cs="Times New Roman"/>
          <w:sz w:val="24"/>
          <w:szCs w:val="24"/>
        </w:rPr>
        <w:t xml:space="preserve"> схем и т.п.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Члены ГЭК оценивают ВКР, заполняют бланки установленной формы.</w:t>
      </w:r>
    </w:p>
    <w:p w:rsidR="005361E3" w:rsidRDefault="005361E3" w:rsidP="00C74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1D">
        <w:rPr>
          <w:rFonts w:ascii="Times New Roman" w:hAnsi="Times New Roman" w:cs="Times New Roman"/>
          <w:sz w:val="24"/>
          <w:szCs w:val="24"/>
        </w:rPr>
        <w:t>3.6. При определении итоговой оценки по защите ВКР учитываются: доклад студента, ответы на вопросы, оценка внешнего рецензента, отзыв руководителя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907">
        <w:rPr>
          <w:rFonts w:ascii="Times New Roman" w:hAnsi="Times New Roman" w:cs="Times New Roman"/>
          <w:sz w:val="24"/>
          <w:szCs w:val="24"/>
        </w:rPr>
        <w:t>ВКР, вопросы и особые мнения членов комиссии. Члены ГЭК обсуждают результаты защиты и выносят решение об общей оценке работы, о присвоении соответствующей квалификации и выдаче диплома. В случае разделения мнения между членами комиссии о вынесении той или иной оценки или разделении голосов поровну, выносится та оценка и принимается то решение, которое поддержал председатель комиссии. Протоколы заседаний ГЭК подписываются председателем, заместителем председателя, ответственным секретарем и членами комиссии.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Для определения качества ВКР рассматриваются</w:t>
      </w:r>
      <w:r w:rsidRPr="002B34A7">
        <w:rPr>
          <w:rFonts w:ascii="Times New Roman" w:hAnsi="Times New Roman" w:cs="Times New Roman"/>
          <w:sz w:val="24"/>
          <w:szCs w:val="24"/>
        </w:rPr>
        <w:t xml:space="preserve"> следующие основные показатели ее оценки: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 xml:space="preserve">соответствие темы исследования специальности, требованиям </w:t>
      </w:r>
      <w:proofErr w:type="spellStart"/>
      <w:r w:rsidRPr="002B34A7">
        <w:rPr>
          <w:rFonts w:ascii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2B34A7">
        <w:rPr>
          <w:rFonts w:ascii="Times New Roman" w:hAnsi="Times New Roman" w:cs="Times New Roman"/>
          <w:sz w:val="24"/>
          <w:szCs w:val="24"/>
        </w:rPr>
        <w:t xml:space="preserve"> (специальной) подготовки, сформулированным целям и задачам;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профессиональная компетентность, умение систематизировать и обобщать факты, самостоятельно решать поставленные задачи (в том числе и нестандартные) с использованием передовых научных технологий;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 xml:space="preserve">структура работы и культура ее оформления; последовательность и логичность, завершенность изложения, наличие научно-справочного аппарата, стиль изложения; 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достовернос</w:t>
      </w:r>
      <w:r>
        <w:rPr>
          <w:rFonts w:ascii="Times New Roman" w:hAnsi="Times New Roman" w:cs="Times New Roman"/>
          <w:sz w:val="24"/>
          <w:szCs w:val="24"/>
        </w:rPr>
        <w:t>ть и объективность результатов ВКР</w:t>
      </w:r>
      <w:r w:rsidRPr="002B34A7">
        <w:rPr>
          <w:rFonts w:ascii="Times New Roman" w:hAnsi="Times New Roman" w:cs="Times New Roman"/>
          <w:sz w:val="24"/>
          <w:szCs w:val="24"/>
        </w:rPr>
        <w:t>, использование в работе научных достижений отечественных и зарубежных исследователей, собственных исследований и реального опыта; логические аргументы; апробация в среде специалистов - практиков, преподавателей, исследователей и т.п.;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</w:t>
      </w:r>
      <w:r>
        <w:rPr>
          <w:rFonts w:ascii="Times New Roman" w:hAnsi="Times New Roman" w:cs="Times New Roman"/>
          <w:sz w:val="24"/>
          <w:szCs w:val="24"/>
        </w:rPr>
        <w:t>логий</w:t>
      </w:r>
      <w:r w:rsidRPr="002B34A7">
        <w:rPr>
          <w:rFonts w:ascii="Times New Roman" w:hAnsi="Times New Roman" w:cs="Times New Roman"/>
          <w:sz w:val="24"/>
          <w:szCs w:val="24"/>
        </w:rPr>
        <w:t>;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34A7">
        <w:rPr>
          <w:rFonts w:ascii="Times New Roman" w:hAnsi="Times New Roman" w:cs="Times New Roman"/>
          <w:sz w:val="24"/>
          <w:szCs w:val="24"/>
        </w:rPr>
        <w:t>возможность использования результатов в профессиональной практике для решения научных, творческих, организационно-управленческих, образовательных задач.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оценке ВКР дополнительно учитывается</w:t>
      </w:r>
      <w:r w:rsidRPr="002B34A7">
        <w:rPr>
          <w:rFonts w:ascii="Times New Roman" w:hAnsi="Times New Roman" w:cs="Times New Roman"/>
          <w:sz w:val="24"/>
          <w:szCs w:val="24"/>
        </w:rPr>
        <w:t xml:space="preserve"> качество сообщения</w:t>
      </w:r>
      <w:r>
        <w:rPr>
          <w:rFonts w:ascii="Times New Roman" w:hAnsi="Times New Roman" w:cs="Times New Roman"/>
          <w:sz w:val="24"/>
          <w:szCs w:val="24"/>
        </w:rPr>
        <w:t>, отражающего основные моменты ВКР</w:t>
      </w:r>
      <w:r w:rsidRPr="002B34A7">
        <w:rPr>
          <w:rFonts w:ascii="Times New Roman" w:hAnsi="Times New Roman" w:cs="Times New Roman"/>
          <w:sz w:val="24"/>
          <w:szCs w:val="24"/>
        </w:rPr>
        <w:t>, и ответы выпускника на</w:t>
      </w:r>
      <w:r>
        <w:rPr>
          <w:rFonts w:ascii="Times New Roman" w:hAnsi="Times New Roman" w:cs="Times New Roman"/>
          <w:sz w:val="24"/>
          <w:szCs w:val="24"/>
        </w:rPr>
        <w:t xml:space="preserve"> вопросы, заданные по теме его работы</w:t>
      </w:r>
      <w:r w:rsidRPr="002B34A7">
        <w:rPr>
          <w:rFonts w:ascii="Times New Roman" w:hAnsi="Times New Roman" w:cs="Times New Roman"/>
          <w:sz w:val="24"/>
          <w:szCs w:val="24"/>
        </w:rPr>
        <w:t>.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A7">
        <w:rPr>
          <w:rFonts w:ascii="Times New Roman" w:hAnsi="Times New Roman" w:cs="Times New Roman"/>
          <w:sz w:val="24"/>
          <w:szCs w:val="24"/>
        </w:rPr>
        <w:t>При определении окончательной оценки по за</w:t>
      </w:r>
      <w:r>
        <w:rPr>
          <w:rFonts w:ascii="Times New Roman" w:hAnsi="Times New Roman" w:cs="Times New Roman"/>
          <w:sz w:val="24"/>
          <w:szCs w:val="24"/>
        </w:rPr>
        <w:t>щите ВКР</w:t>
      </w:r>
      <w:r w:rsidRPr="002B34A7">
        <w:rPr>
          <w:rFonts w:ascii="Times New Roman" w:hAnsi="Times New Roman" w:cs="Times New Roman"/>
          <w:sz w:val="24"/>
          <w:szCs w:val="24"/>
        </w:rPr>
        <w:t xml:space="preserve"> учитываются:</w:t>
      </w:r>
    </w:p>
    <w:p w:rsidR="005361E3" w:rsidRPr="00394DE6" w:rsidRDefault="005361E3" w:rsidP="004E1310">
      <w:pPr>
        <w:pStyle w:val="a5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доклад выпускника;</w:t>
      </w:r>
    </w:p>
    <w:p w:rsidR="005361E3" w:rsidRPr="00394DE6" w:rsidRDefault="005361E3" w:rsidP="004E1310">
      <w:pPr>
        <w:pStyle w:val="a5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ответы на вопросы;</w:t>
      </w:r>
    </w:p>
    <w:p w:rsidR="005361E3" w:rsidRPr="00394DE6" w:rsidRDefault="005361E3" w:rsidP="004E1310">
      <w:pPr>
        <w:pStyle w:val="a5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оценка рецензента;</w:t>
      </w:r>
    </w:p>
    <w:p w:rsidR="005361E3" w:rsidRPr="00394DE6" w:rsidRDefault="005361E3" w:rsidP="004E1310">
      <w:pPr>
        <w:pStyle w:val="a5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>- отзыв руководителя;</w:t>
      </w:r>
    </w:p>
    <w:p w:rsidR="005361E3" w:rsidRPr="00394DE6" w:rsidRDefault="005361E3" w:rsidP="004E1310">
      <w:pPr>
        <w:pStyle w:val="a5"/>
        <w:rPr>
          <w:rFonts w:ascii="Times New Roman" w:hAnsi="Times New Roman" w:cs="Times New Roman"/>
          <w:sz w:val="24"/>
          <w:szCs w:val="24"/>
        </w:rPr>
      </w:pPr>
      <w:r w:rsidRPr="00394DE6">
        <w:rPr>
          <w:rFonts w:ascii="Times New Roman" w:hAnsi="Times New Roman" w:cs="Times New Roman"/>
          <w:sz w:val="24"/>
          <w:szCs w:val="24"/>
        </w:rPr>
        <w:t xml:space="preserve">- качество визуальной презентации; </w:t>
      </w:r>
    </w:p>
    <w:p w:rsidR="005361E3" w:rsidRPr="00331907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Pr="00331907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331907">
        <w:rPr>
          <w:rFonts w:ascii="Times New Roman" w:hAnsi="Times New Roman" w:cs="Times New Roman"/>
          <w:sz w:val="24"/>
          <w:szCs w:val="24"/>
        </w:rPr>
        <w:t>.</w:t>
      </w:r>
      <w:r w:rsidRPr="0033190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ГИА, определяются оценками «</w:t>
      </w:r>
      <w:r w:rsidRPr="00331907">
        <w:rPr>
          <w:rFonts w:ascii="Times New Roman" w:hAnsi="Times New Roman" w:cs="Times New Roman"/>
          <w:sz w:val="24"/>
          <w:szCs w:val="24"/>
          <w:lang w:eastAsia="ru-RU"/>
        </w:rPr>
        <w:t>отлично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331907"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«удовлетворительно», «неудовлетворительно»</w:t>
      </w:r>
      <w:r w:rsidRPr="00331907">
        <w:rPr>
          <w:rFonts w:ascii="Times New Roman" w:hAnsi="Times New Roman" w:cs="Times New Roman"/>
          <w:sz w:val="24"/>
          <w:szCs w:val="24"/>
          <w:lang w:eastAsia="ru-RU"/>
        </w:rPr>
        <w:t xml:space="preserve"> и объявляются в тот же день после оформления в установленном порядке протоколов заседаний ГЭК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7978FC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78FC">
        <w:rPr>
          <w:rFonts w:ascii="Times New Roman" w:hAnsi="Times New Roman" w:cs="Times New Roman"/>
          <w:sz w:val="24"/>
          <w:szCs w:val="24"/>
        </w:rPr>
        <w:t>ценки «отлично» заслуживает выпускник, получивший в ходе защиты ВКР не менее 80 % отличных оценок, при отсутствии удовлетворительных и неудовлетворительных оценок.</w:t>
      </w:r>
    </w:p>
    <w:p w:rsidR="005361E3" w:rsidRPr="001714B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714B3">
        <w:rPr>
          <w:rFonts w:ascii="Times New Roman" w:hAnsi="Times New Roman" w:cs="Times New Roman"/>
          <w:sz w:val="24"/>
          <w:szCs w:val="24"/>
        </w:rPr>
        <w:t>ценки «хорошо» заслуживает выпускник, получивший в ходе защиты ВКР не менее 80 % отличных и хороших оценок, при отсутствии неудовлетворительных оценок.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714B3">
        <w:rPr>
          <w:rFonts w:ascii="Times New Roman" w:hAnsi="Times New Roman" w:cs="Times New Roman"/>
          <w:sz w:val="24"/>
          <w:szCs w:val="24"/>
        </w:rPr>
        <w:t>ценки «удовлетворительно» заслуживает вып</w:t>
      </w:r>
      <w:r>
        <w:rPr>
          <w:rFonts w:ascii="Times New Roman" w:hAnsi="Times New Roman" w:cs="Times New Roman"/>
          <w:sz w:val="24"/>
          <w:szCs w:val="24"/>
        </w:rPr>
        <w:t xml:space="preserve">ускник, получивший в ходе защит </w:t>
      </w:r>
      <w:r w:rsidRPr="009C0AA0">
        <w:rPr>
          <w:rFonts w:ascii="Times New Roman" w:hAnsi="Times New Roman" w:cs="Times New Roman"/>
          <w:sz w:val="24"/>
          <w:szCs w:val="24"/>
        </w:rPr>
        <w:t>ВКР более 50% положительных оценок.</w:t>
      </w:r>
    </w:p>
    <w:p w:rsidR="005361E3" w:rsidRPr="001714B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1714B3">
        <w:rPr>
          <w:rFonts w:ascii="Times New Roman" w:hAnsi="Times New Roman" w:cs="Times New Roman"/>
          <w:sz w:val="24"/>
          <w:szCs w:val="24"/>
        </w:rPr>
        <w:t>ценка «неудовлетворительно» выставляется выпускнику, получившему в ходе защиты ВКР менее 50 % положительных оценок.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Pr="009C0AA0">
        <w:rPr>
          <w:rFonts w:ascii="Times New Roman" w:hAnsi="Times New Roman" w:cs="Times New Roman"/>
          <w:sz w:val="24"/>
          <w:szCs w:val="24"/>
        </w:rPr>
        <w:t>Полученная на защите ВКР оценка записывается в зачетную книжку и переносится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AA0">
        <w:rPr>
          <w:rFonts w:ascii="Times New Roman" w:hAnsi="Times New Roman" w:cs="Times New Roman"/>
          <w:sz w:val="24"/>
          <w:szCs w:val="24"/>
        </w:rPr>
        <w:t xml:space="preserve">приложение к диплому с указанием темы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9C0AA0">
        <w:rPr>
          <w:rFonts w:ascii="Times New Roman" w:hAnsi="Times New Roman" w:cs="Times New Roman"/>
          <w:sz w:val="24"/>
          <w:szCs w:val="24"/>
        </w:rPr>
        <w:t>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Pr="00FE420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КР</w:t>
      </w:r>
      <w:r w:rsidRPr="00FE4208">
        <w:rPr>
          <w:rFonts w:ascii="Times New Roman" w:hAnsi="Times New Roman" w:cs="Times New Roman"/>
          <w:sz w:val="24"/>
          <w:szCs w:val="24"/>
        </w:rPr>
        <w:t xml:space="preserve"> после защиты </w:t>
      </w:r>
      <w:r>
        <w:rPr>
          <w:rFonts w:ascii="Times New Roman" w:hAnsi="Times New Roman" w:cs="Times New Roman"/>
          <w:sz w:val="24"/>
          <w:szCs w:val="24"/>
        </w:rPr>
        <w:t>хранится в техникуме в течение 5</w:t>
      </w:r>
      <w:r w:rsidRPr="00FE4208">
        <w:rPr>
          <w:rFonts w:ascii="Times New Roman" w:hAnsi="Times New Roman" w:cs="Times New Roman"/>
          <w:sz w:val="24"/>
          <w:szCs w:val="24"/>
        </w:rPr>
        <w:t xml:space="preserve"> лет. Выпускнику разрешается по его желанию снять копию с работы.</w:t>
      </w:r>
    </w:p>
    <w:p w:rsidR="005361E3" w:rsidRPr="009610E8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 Студентам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не проходившим ГИА по уважительной причине, предоставляется возможность пройти ГИА без отчисления из техникума.</w:t>
      </w:r>
    </w:p>
    <w:p w:rsidR="005361E3" w:rsidRPr="00F0600A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00A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ополнительные заседания ГЭК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организуются в установлен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приказом директора сроки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но не позднее четырех меся</w:t>
      </w:r>
      <w:r>
        <w:rPr>
          <w:rFonts w:ascii="Times New Roman" w:hAnsi="Times New Roman" w:cs="Times New Roman"/>
          <w:sz w:val="24"/>
          <w:szCs w:val="24"/>
          <w:lang w:eastAsia="ru-RU"/>
        </w:rPr>
        <w:t>цев после подачи заявления студентом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не проходив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 ГИА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уважительной причине.</w:t>
      </w:r>
    </w:p>
    <w:p w:rsidR="005361E3" w:rsidRPr="00F0600A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. Студенты,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5361E3" w:rsidRPr="00F0600A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прохождения ГИА студент, не прошедший ГИА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по неуважитель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причине или получивший на ГИА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неудовлетворительную оценку, восстанавливает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в техникум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вр</w:t>
      </w:r>
      <w:r>
        <w:rPr>
          <w:rFonts w:ascii="Times New Roman" w:hAnsi="Times New Roman" w:cs="Times New Roman"/>
          <w:sz w:val="24"/>
          <w:szCs w:val="24"/>
          <w:lang w:eastAsia="ru-RU"/>
        </w:rPr>
        <w:t>емени, установленный приказом директора техникума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>, но не менее предусмотренного календарным учебным графиком для прохо</w:t>
      </w:r>
      <w:r>
        <w:rPr>
          <w:rFonts w:ascii="Times New Roman" w:hAnsi="Times New Roman" w:cs="Times New Roman"/>
          <w:sz w:val="24"/>
          <w:szCs w:val="24"/>
          <w:lang w:eastAsia="ru-RU"/>
        </w:rPr>
        <w:t>ждения ГИА</w:t>
      </w:r>
      <w:r w:rsidRPr="00F0600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программы среднего профессионального образования.</w:t>
      </w:r>
    </w:p>
    <w:p w:rsidR="005361E3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Повторное прохождение ГИА 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одного студента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техникуме не более двух раз.</w:t>
      </w:r>
    </w:p>
    <w:p w:rsidR="005361E3" w:rsidRPr="002B34A7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3.14. </w:t>
      </w:r>
      <w:r>
        <w:rPr>
          <w:rFonts w:ascii="Times New Roman" w:hAnsi="Times New Roman" w:cs="Times New Roman"/>
          <w:sz w:val="24"/>
          <w:szCs w:val="24"/>
        </w:rPr>
        <w:t>После окончания ГИА</w:t>
      </w:r>
      <w:r w:rsidRPr="002B34A7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ль ГЭК</w:t>
      </w:r>
      <w:r w:rsidRPr="002B34A7">
        <w:rPr>
          <w:rFonts w:ascii="Times New Roman" w:hAnsi="Times New Roman" w:cs="Times New Roman"/>
          <w:sz w:val="24"/>
          <w:szCs w:val="24"/>
        </w:rPr>
        <w:t xml:space="preserve"> составляет ежегодный отчет о работе комиссии.</w:t>
      </w:r>
    </w:p>
    <w:p w:rsidR="005361E3" w:rsidRPr="00043589" w:rsidRDefault="005361E3" w:rsidP="004E13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r w:rsidRPr="002B34A7">
        <w:rPr>
          <w:rFonts w:ascii="Times New Roman" w:hAnsi="Times New Roman" w:cs="Times New Roman"/>
          <w:sz w:val="24"/>
          <w:szCs w:val="24"/>
        </w:rPr>
        <w:t>Студенту, имеющему оценку «отлично» не менее чем по 75 процентам дисциплин учебного плана, оценку «хорошо» по остальным дисциплинам и прошедшему все установленные учебным планом виды аттестационных испытан</w:t>
      </w:r>
      <w:r>
        <w:rPr>
          <w:rFonts w:ascii="Times New Roman" w:hAnsi="Times New Roman" w:cs="Times New Roman"/>
          <w:sz w:val="24"/>
          <w:szCs w:val="24"/>
        </w:rPr>
        <w:t>ий, входящих в ГИА</w:t>
      </w:r>
      <w:r w:rsidRPr="002B34A7">
        <w:rPr>
          <w:rFonts w:ascii="Times New Roman" w:hAnsi="Times New Roman" w:cs="Times New Roman"/>
          <w:sz w:val="24"/>
          <w:szCs w:val="24"/>
        </w:rPr>
        <w:t>, с оценкой «отличн</w:t>
      </w:r>
      <w:r>
        <w:rPr>
          <w:rFonts w:ascii="Times New Roman" w:hAnsi="Times New Roman" w:cs="Times New Roman"/>
          <w:sz w:val="24"/>
          <w:szCs w:val="24"/>
        </w:rPr>
        <w:t>о», выдается диплом с отличием.</w:t>
      </w:r>
    </w:p>
    <w:p w:rsidR="005361E3" w:rsidRDefault="005361E3" w:rsidP="004E1310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361E3" w:rsidRPr="00FA7F1F" w:rsidRDefault="005361E3" w:rsidP="004E1310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4</w:t>
      </w:r>
      <w:r w:rsidRPr="00FA7F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Для выпускников из числа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техникумом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При проведении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 соблюдение следующих общих требований: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проведение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  <w:proofErr w:type="gramEnd"/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аться, прочитать ВКР, общаться с членами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пользование необходимыми выпускникам техническим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 средствами при прохождении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их индивидуальных особенностей;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</w:t>
      </w:r>
      <w:r>
        <w:rPr>
          <w:rFonts w:ascii="Times New Roman" w:hAnsi="Times New Roman" w:cs="Times New Roman"/>
          <w:sz w:val="24"/>
          <w:szCs w:val="24"/>
          <w:lang w:eastAsia="ru-RU"/>
        </w:rPr>
        <w:t>чней,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аудитория должна располагаться на первом этаже, наличие специальных кресел и других приспособлений).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39030B">
        <w:rPr>
          <w:rFonts w:ascii="Times New Roman" w:hAnsi="Times New Roman" w:cs="Times New Roman"/>
          <w:sz w:val="24"/>
          <w:szCs w:val="24"/>
          <w:lang w:eastAsia="ru-RU"/>
        </w:rPr>
        <w:t>поздн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чем за 3 месяца до начала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, подают письменное заявление о необходимости создания для них специа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льных условий при проведении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61194E" w:rsidRDefault="005361E3" w:rsidP="004E1310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61194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Порядок подачи и рассмотрения апелляций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По резуль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татам ГИА выпускник, участвовавший в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, имеет право подать в апелляционную комиссию письменное апелляционное заявление о нарушении, по его мнению, установленного поряд</w:t>
      </w:r>
      <w:r>
        <w:rPr>
          <w:rFonts w:ascii="Times New Roman" w:hAnsi="Times New Roman" w:cs="Times New Roman"/>
          <w:sz w:val="24"/>
          <w:szCs w:val="24"/>
          <w:lang w:eastAsia="ru-RU"/>
        </w:rPr>
        <w:t>ка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несогласии с ее результатами (далее - апелляция).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5.2.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апелляционную комиссию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Апелляция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нарушении порядка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подается непос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редственно в день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hAnsi="Times New Roman" w:cs="Times New Roman"/>
          <w:sz w:val="24"/>
          <w:szCs w:val="24"/>
          <w:lang w:eastAsia="ru-RU"/>
        </w:rPr>
        <w:t>Апелляция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несогласии с результатами ГИА по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дается не позднее следующего рабочего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после объявления результатов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Для рассмотрения апелляции о несогласии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ГИА, секретарь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 момента поступления апелляции направляет в апелляционную 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миссию ВКР выпускника, протокол заседания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заключение председателя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о соблюдении процедурных вопросов при защите подавшего апелляцию выпускника.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5.4.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Состав апелляционной комиссии утверждае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 приказом директора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утверждением состава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Апелляционная комиссия формируется в количестве не менее пяти человек из числа преподават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елей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, имеющих высшую или первую квалификационную категорию, не входящих в данно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 учебном году в состав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 Председателем апелляци</w:t>
      </w:r>
      <w:r>
        <w:rPr>
          <w:rFonts w:ascii="Times New Roman" w:hAnsi="Times New Roman" w:cs="Times New Roman"/>
          <w:sz w:val="24"/>
          <w:szCs w:val="24"/>
          <w:lang w:eastAsia="ru-RU"/>
        </w:rPr>
        <w:t>онной комиссии является директор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либо лицо, исп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олняющее обязанности директора на основании приказа директора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4C365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5.7</w:t>
      </w:r>
      <w:r w:rsidRPr="004C3653">
        <w:rPr>
          <w:rFonts w:ascii="Times New Roman" w:hAnsi="Times New Roman" w:cs="Times New Roman"/>
          <w:sz w:val="24"/>
          <w:szCs w:val="24"/>
          <w:lang w:eastAsia="ru-RU"/>
        </w:rPr>
        <w:t xml:space="preserve">. Апелляция рассматривается на заседании апелляционной комиссии с участием не менее двух третей ее состава. </w:t>
      </w:r>
    </w:p>
    <w:p w:rsidR="005361E3" w:rsidRPr="004C365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На заседание апелляционной комиссии приглашается председатель соответствующей ГЭК.</w:t>
      </w:r>
    </w:p>
    <w:p w:rsidR="005361E3" w:rsidRPr="004C365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5361E3" w:rsidRPr="004C365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5361E3" w:rsidRPr="004C3653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53">
        <w:rPr>
          <w:rFonts w:ascii="Times New Roman" w:hAnsi="Times New Roman" w:cs="Times New Roman"/>
          <w:sz w:val="24"/>
          <w:szCs w:val="24"/>
          <w:lang w:eastAsia="ru-RU"/>
        </w:rPr>
        <w:t>Указанные лица должны иметь при себе документы, удостоверяющие личность.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5.8.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Рассмотрение апел</w:t>
      </w:r>
      <w:r>
        <w:rPr>
          <w:rFonts w:ascii="Times New Roman" w:hAnsi="Times New Roman" w:cs="Times New Roman"/>
          <w:sz w:val="24"/>
          <w:szCs w:val="24"/>
          <w:lang w:eastAsia="ru-RU"/>
        </w:rPr>
        <w:t>ляции не является пересдачей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апелляции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нарушении порядка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апелляционная комиссия устанавливает достоверность изложенных в ней сведений и выносит одно из решений: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об отклонении апелляции, если изложенные в ней сведения о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арушениях порядка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выпускника не подтвердились и/или не повлияли на р</w:t>
      </w:r>
      <w:r>
        <w:rPr>
          <w:rFonts w:ascii="Times New Roman" w:hAnsi="Times New Roman" w:cs="Times New Roman"/>
          <w:sz w:val="24"/>
          <w:szCs w:val="24"/>
          <w:lang w:eastAsia="ru-RU"/>
        </w:rPr>
        <w:t>езультат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об удовлетворении апелляции, если изложенные в ней сведения о допущенных н</w:t>
      </w:r>
      <w:r>
        <w:rPr>
          <w:rFonts w:ascii="Times New Roman" w:hAnsi="Times New Roman" w:cs="Times New Roman"/>
          <w:sz w:val="24"/>
          <w:szCs w:val="24"/>
          <w:lang w:eastAsia="ru-RU"/>
        </w:rPr>
        <w:t>арушениях порядка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выпускника подтвердились и повлияли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3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30B">
        <w:rPr>
          <w:rFonts w:ascii="Times New Roman" w:hAnsi="Times New Roman" w:cs="Times New Roman"/>
          <w:sz w:val="24"/>
          <w:szCs w:val="24"/>
          <w:lang w:eastAsia="ru-RU"/>
        </w:rPr>
        <w:t>В последнем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случае результат проведения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подлежит аннулированию, в </w:t>
      </w:r>
      <w:proofErr w:type="gramStart"/>
      <w:r w:rsidRPr="0039030B">
        <w:rPr>
          <w:rFonts w:ascii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с чем протокол о рассмотрении апелляции не позднее следующего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бочего дня передается в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для реализации решения комиссии. Выпускнику предос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тавляется возможность пройти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 сроки, установленные приказом директора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5.10.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В результате рассмотрения апелляции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несогласии с результатами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апелляционная комиссия принимает решение об отклонении апелл</w:t>
      </w:r>
      <w:r>
        <w:rPr>
          <w:rFonts w:ascii="Times New Roman" w:hAnsi="Times New Roman" w:cs="Times New Roman"/>
          <w:sz w:val="24"/>
          <w:szCs w:val="24"/>
          <w:lang w:eastAsia="ru-RU"/>
        </w:rPr>
        <w:t>яции и сохранении результата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либо об удовлетворении апелляции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выставлении иного результата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 Решение апелляционной комиссии не позднее следующего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бочего дня передается в ГЭК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 Решение апелляционной комиссии является основанием для аннулирования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нее выставленных результатов ГИА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выпускника и выставления новых.</w:t>
      </w:r>
    </w:p>
    <w:p w:rsidR="005361E3" w:rsidRPr="0095543E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5543E">
        <w:rPr>
          <w:rFonts w:ascii="Times New Roman" w:hAnsi="Times New Roman" w:cs="Times New Roman"/>
          <w:sz w:val="24"/>
          <w:szCs w:val="24"/>
          <w:lang w:eastAsia="ru-RU"/>
        </w:rPr>
        <w:t>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5361E3" w:rsidRPr="0095543E" w:rsidRDefault="005361E3" w:rsidP="004E131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543E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5361E3" w:rsidRPr="0039030B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5.12.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является окончательным и пересмотру не подлежит.</w:t>
      </w:r>
    </w:p>
    <w:p w:rsidR="005361E3" w:rsidRPr="007244D4" w:rsidRDefault="005361E3" w:rsidP="004E1310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5.13. 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</w:t>
      </w:r>
      <w:r>
        <w:rPr>
          <w:rFonts w:ascii="Times New Roman" w:hAnsi="Times New Roman" w:cs="Times New Roman"/>
          <w:sz w:val="24"/>
          <w:szCs w:val="24"/>
          <w:lang w:eastAsia="ru-RU"/>
        </w:rPr>
        <w:t>хиве техникума</w:t>
      </w:r>
      <w:r w:rsidRPr="003903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Default="005361E3" w:rsidP="004E131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01909540"/>
    </w:p>
    <w:p w:rsidR="005361E3" w:rsidRDefault="005361E3" w:rsidP="004E131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4D4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4D4">
        <w:rPr>
          <w:rFonts w:ascii="Times New Roman" w:hAnsi="Times New Roman" w:cs="Times New Roman"/>
          <w:b/>
          <w:bCs/>
          <w:sz w:val="28"/>
          <w:szCs w:val="28"/>
        </w:rPr>
        <w:t>выпускной квалификационной работы</w:t>
      </w:r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61E3" w:rsidRDefault="005361E3" w:rsidP="004E131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содержание.</w:t>
      </w:r>
    </w:p>
    <w:p w:rsidR="005361E3" w:rsidRDefault="005361E3" w:rsidP="004E131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Pr="00B521B7" w:rsidRDefault="005361E3" w:rsidP="004E131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1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вы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пускной квалификационной работы</w:t>
      </w:r>
    </w:p>
    <w:p w:rsidR="005361E3" w:rsidRPr="00FE1504" w:rsidRDefault="005361E3" w:rsidP="008820EA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04">
        <w:rPr>
          <w:rFonts w:ascii="Times New Roman" w:hAnsi="Times New Roman" w:cs="Times New Roman"/>
          <w:sz w:val="24"/>
          <w:szCs w:val="24"/>
        </w:rPr>
        <w:t xml:space="preserve">Выполнение ВКР начинается с получения студентом задания от руководителя. Руководитель осуществляет ознакомление студента с основной литературой, дает характеристику источников по теме, оказывает помощь в разработке календарного графика на период выполнения ВКР, разъясняет назначение и задачи, структуру и объем работы, принципы разработки и оформления. </w:t>
      </w:r>
    </w:p>
    <w:p w:rsidR="005361E3" w:rsidRPr="00FE1504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504">
        <w:rPr>
          <w:rFonts w:ascii="Times New Roman" w:hAnsi="Times New Roman" w:cs="Times New Roman"/>
          <w:sz w:val="24"/>
          <w:szCs w:val="24"/>
        </w:rPr>
        <w:t xml:space="preserve"> С учетом предварительного ознакомления с литературными источниками и анализа имеющихся сведений студент, с помощью руководителя, </w:t>
      </w:r>
      <w:r>
        <w:rPr>
          <w:rFonts w:ascii="Times New Roman" w:hAnsi="Times New Roman" w:cs="Times New Roman"/>
          <w:sz w:val="24"/>
          <w:szCs w:val="24"/>
        </w:rPr>
        <w:t>формулирует цели и задачи ВКР</w:t>
      </w:r>
      <w:r w:rsidRPr="00FE1504">
        <w:rPr>
          <w:rFonts w:ascii="Times New Roman" w:hAnsi="Times New Roman" w:cs="Times New Roman"/>
          <w:sz w:val="24"/>
          <w:szCs w:val="24"/>
        </w:rPr>
        <w:t>, составляет кален</w:t>
      </w:r>
      <w:r>
        <w:rPr>
          <w:rFonts w:ascii="Times New Roman" w:hAnsi="Times New Roman" w:cs="Times New Roman"/>
          <w:sz w:val="24"/>
          <w:szCs w:val="24"/>
        </w:rPr>
        <w:t>дарный план работы</w:t>
      </w:r>
      <w:r w:rsidRPr="00FE1504">
        <w:rPr>
          <w:rFonts w:ascii="Times New Roman" w:hAnsi="Times New Roman" w:cs="Times New Roman"/>
          <w:sz w:val="24"/>
          <w:szCs w:val="24"/>
        </w:rPr>
        <w:t>. В календарном плане устанавливается последовательность, очередность и сроки выполнения определенных этапов работы. В план, составленный п</w:t>
      </w:r>
      <w:r>
        <w:rPr>
          <w:rFonts w:ascii="Times New Roman" w:hAnsi="Times New Roman" w:cs="Times New Roman"/>
          <w:sz w:val="24"/>
          <w:szCs w:val="24"/>
        </w:rPr>
        <w:t>еред началом работы над ВКР</w:t>
      </w:r>
      <w:r w:rsidRPr="00FE1504">
        <w:rPr>
          <w:rFonts w:ascii="Times New Roman" w:hAnsi="Times New Roman" w:cs="Times New Roman"/>
          <w:sz w:val="24"/>
          <w:szCs w:val="24"/>
        </w:rPr>
        <w:t>, могут вноситься изменения, которые, однако, не должны нарушать сроки окончания работы (с этой целью в плане предусматривается резерв времени для корректировки определенных этапов работы)</w:t>
      </w:r>
    </w:p>
    <w:p w:rsidR="005361E3" w:rsidRPr="005B1E57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28">
        <w:rPr>
          <w:rFonts w:ascii="Times New Roman" w:hAnsi="Times New Roman" w:cs="Times New Roman"/>
          <w:sz w:val="24"/>
          <w:szCs w:val="24"/>
        </w:rPr>
        <w:t xml:space="preserve"> Кроме календарного плана, составляется план ВКР, раскрывающий основную проб</w:t>
      </w:r>
      <w:r>
        <w:rPr>
          <w:rFonts w:ascii="Times New Roman" w:hAnsi="Times New Roman" w:cs="Times New Roman"/>
          <w:sz w:val="24"/>
          <w:szCs w:val="24"/>
        </w:rPr>
        <w:t>лематику и последовательность</w:t>
      </w:r>
      <w:r w:rsidRPr="00B86528">
        <w:rPr>
          <w:rFonts w:ascii="Times New Roman" w:hAnsi="Times New Roman" w:cs="Times New Roman"/>
          <w:sz w:val="24"/>
          <w:szCs w:val="24"/>
        </w:rPr>
        <w:t xml:space="preserve"> изложения.  </w:t>
      </w:r>
      <w:r w:rsidRPr="005B1E57">
        <w:rPr>
          <w:rFonts w:ascii="Times New Roman" w:hAnsi="Times New Roman" w:cs="Times New Roman"/>
          <w:sz w:val="24"/>
          <w:szCs w:val="24"/>
        </w:rPr>
        <w:t xml:space="preserve"> В соответствии с намеченным </w:t>
      </w:r>
      <w:r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Pr="005B1E57">
        <w:rPr>
          <w:rFonts w:ascii="Times New Roman" w:hAnsi="Times New Roman" w:cs="Times New Roman"/>
          <w:sz w:val="24"/>
          <w:szCs w:val="24"/>
        </w:rPr>
        <w:t xml:space="preserve">планом, руководитель делает отметки в Дневнике студента по выполнению ВКР с обязательными записями рекомендаций, которые заверяются подписями руководителя и студента. </w:t>
      </w:r>
    </w:p>
    <w:p w:rsidR="005361E3" w:rsidRPr="005B1E57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E57">
        <w:rPr>
          <w:rFonts w:ascii="Times New Roman" w:hAnsi="Times New Roman" w:cs="Times New Roman"/>
          <w:sz w:val="24"/>
          <w:szCs w:val="24"/>
        </w:rPr>
        <w:t xml:space="preserve"> Подбор материала для каждой главы ВКР сопровождается консультацией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1E3" w:rsidRPr="00275867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ВКР руководитель</w:t>
      </w:r>
      <w:r w:rsidRPr="005B1E57">
        <w:rPr>
          <w:rFonts w:ascii="Times New Roman" w:hAnsi="Times New Roman" w:cs="Times New Roman"/>
          <w:sz w:val="24"/>
          <w:szCs w:val="24"/>
        </w:rPr>
        <w:t xml:space="preserve"> составляет письменный отзыв о 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1E3" w:rsidRPr="008F5182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67">
        <w:rPr>
          <w:rFonts w:ascii="Times New Roman" w:hAnsi="Times New Roman" w:cs="Times New Roman"/>
          <w:sz w:val="24"/>
          <w:szCs w:val="24"/>
        </w:rPr>
        <w:t>С заместителем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 руководитель ВКР</w:t>
      </w:r>
      <w:r w:rsidRPr="00275867">
        <w:rPr>
          <w:rFonts w:ascii="Times New Roman" w:hAnsi="Times New Roman" w:cs="Times New Roman"/>
          <w:sz w:val="24"/>
          <w:szCs w:val="24"/>
        </w:rPr>
        <w:t xml:space="preserve"> согласуется вопрос о допуске студента к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275867">
        <w:rPr>
          <w:rFonts w:ascii="Times New Roman" w:hAnsi="Times New Roman" w:cs="Times New Roman"/>
          <w:sz w:val="24"/>
          <w:szCs w:val="24"/>
        </w:rPr>
        <w:t>защите.</w:t>
      </w:r>
    </w:p>
    <w:p w:rsidR="005361E3" w:rsidRPr="008F5182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предзащиты организуется в установленные учебным графиком и расписанием сроки.</w:t>
      </w:r>
    </w:p>
    <w:p w:rsidR="005361E3" w:rsidRPr="008F5182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предзащиты является предварительная оценка ВКР, осуществление дополнительной корректировки и координации перед этапом защиты.</w:t>
      </w:r>
    </w:p>
    <w:p w:rsidR="005361E3" w:rsidRPr="008F5182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Предзащита ВКР проводится в присутствии преподавателей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ПЦК.</w:t>
      </w:r>
    </w:p>
    <w:p w:rsidR="005361E3" w:rsidRPr="00276530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867">
        <w:rPr>
          <w:rFonts w:ascii="Times New Roman" w:hAnsi="Times New Roman" w:cs="Times New Roman"/>
          <w:sz w:val="24"/>
          <w:szCs w:val="24"/>
        </w:rPr>
        <w:t xml:space="preserve">Допуск студента к защите ВКР </w:t>
      </w:r>
      <w:r>
        <w:rPr>
          <w:rFonts w:ascii="Times New Roman" w:hAnsi="Times New Roman" w:cs="Times New Roman"/>
          <w:sz w:val="24"/>
          <w:szCs w:val="24"/>
        </w:rPr>
        <w:t>оформляется приказом</w:t>
      </w:r>
      <w:r w:rsidRPr="00275867">
        <w:rPr>
          <w:rFonts w:ascii="Times New Roman" w:hAnsi="Times New Roman" w:cs="Times New Roman"/>
          <w:sz w:val="24"/>
          <w:szCs w:val="24"/>
        </w:rPr>
        <w:t xml:space="preserve"> директора техникума.</w:t>
      </w:r>
    </w:p>
    <w:p w:rsidR="005361E3" w:rsidRPr="00446BDA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защиту, в ГЭК, студенты представляют </w:t>
      </w:r>
      <w:r w:rsidRPr="00CA1271">
        <w:rPr>
          <w:rFonts w:ascii="Times New Roman" w:hAnsi="Times New Roman" w:cs="Times New Roman"/>
          <w:sz w:val="24"/>
          <w:szCs w:val="24"/>
        </w:rPr>
        <w:t xml:space="preserve">ВКР с </w:t>
      </w:r>
      <w:r>
        <w:rPr>
          <w:rFonts w:ascii="Times New Roman" w:hAnsi="Times New Roman" w:cs="Times New Roman"/>
          <w:sz w:val="24"/>
          <w:szCs w:val="24"/>
        </w:rPr>
        <w:t xml:space="preserve">(внешней) </w:t>
      </w:r>
      <w:r w:rsidRPr="00CA1271">
        <w:rPr>
          <w:rFonts w:ascii="Times New Roman" w:hAnsi="Times New Roman" w:cs="Times New Roman"/>
          <w:sz w:val="24"/>
          <w:szCs w:val="24"/>
        </w:rPr>
        <w:t>рецензией</w:t>
      </w:r>
      <w:r>
        <w:rPr>
          <w:rFonts w:ascii="Times New Roman" w:hAnsi="Times New Roman" w:cs="Times New Roman"/>
          <w:sz w:val="24"/>
          <w:szCs w:val="24"/>
        </w:rPr>
        <w:t>, и отзывом руководителя.</w:t>
      </w:r>
    </w:p>
    <w:p w:rsidR="005361E3" w:rsidRPr="00446BDA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(Внешним) рецензентом может выступать представитель с места прохождения студентом производственной практики, представитель от работодателя, либо компетентный (по теме ВКР) представитель сторонней образовательной организации.</w:t>
      </w:r>
    </w:p>
    <w:p w:rsidR="005361E3" w:rsidRPr="00CA1271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(Внешняя) рецензия может</w:t>
      </w:r>
      <w:r w:rsidRPr="00CA1271">
        <w:rPr>
          <w:rFonts w:ascii="Times New Roman" w:hAnsi="Times New Roman" w:cs="Times New Roman"/>
          <w:sz w:val="24"/>
          <w:szCs w:val="24"/>
        </w:rPr>
        <w:t xml:space="preserve"> включать:</w:t>
      </w:r>
    </w:p>
    <w:p w:rsidR="005361E3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заключ</w:t>
      </w:r>
      <w:r>
        <w:rPr>
          <w:rFonts w:ascii="Times New Roman" w:hAnsi="Times New Roman" w:cs="Times New Roman"/>
          <w:sz w:val="24"/>
          <w:szCs w:val="24"/>
        </w:rPr>
        <w:t>ение о соответствии содержания ВКР</w:t>
      </w:r>
      <w:r w:rsidRPr="009B7B9F">
        <w:rPr>
          <w:rFonts w:ascii="Times New Roman" w:hAnsi="Times New Roman" w:cs="Times New Roman"/>
          <w:sz w:val="24"/>
          <w:szCs w:val="24"/>
        </w:rPr>
        <w:t xml:space="preserve"> заявленной теме;</w:t>
      </w:r>
    </w:p>
    <w:p w:rsidR="005361E3" w:rsidRPr="00CA1271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умения анализировать литературные источники;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B7B9F">
        <w:rPr>
          <w:rFonts w:ascii="Times New Roman" w:hAnsi="Times New Roman" w:cs="Times New Roman"/>
          <w:sz w:val="24"/>
          <w:szCs w:val="24"/>
        </w:rPr>
        <w:t>оценку качес</w:t>
      </w:r>
      <w:r>
        <w:rPr>
          <w:rFonts w:ascii="Times New Roman" w:hAnsi="Times New Roman" w:cs="Times New Roman"/>
          <w:sz w:val="24"/>
          <w:szCs w:val="24"/>
        </w:rPr>
        <w:t>тва выполнения каждого раздела ВКР</w:t>
      </w:r>
      <w:r w:rsidRPr="009B7B9F">
        <w:rPr>
          <w:rFonts w:ascii="Times New Roman" w:hAnsi="Times New Roman" w:cs="Times New Roman"/>
          <w:sz w:val="24"/>
          <w:szCs w:val="24"/>
        </w:rPr>
        <w:t>;</w:t>
      </w:r>
    </w:p>
    <w:p w:rsidR="005361E3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степени </w:t>
      </w:r>
      <w:r w:rsidRPr="009B7B9F">
        <w:rPr>
          <w:rFonts w:ascii="Times New Roman" w:hAnsi="Times New Roman" w:cs="Times New Roman"/>
          <w:sz w:val="24"/>
          <w:szCs w:val="24"/>
        </w:rPr>
        <w:t>разработки поставленных вопросов, теоретической и практической значимости работы;</w:t>
      </w:r>
    </w:p>
    <w:p w:rsidR="005361E3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умения обрабатывать, анализировать результаты работы, делать выводы;</w:t>
      </w:r>
    </w:p>
    <w:p w:rsidR="005361E3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 работы;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 к объему ВКР</w:t>
      </w:r>
    </w:p>
    <w:p w:rsidR="005361E3" w:rsidRPr="009B7B9F" w:rsidRDefault="005361E3" w:rsidP="004E1310">
      <w:pPr>
        <w:pStyle w:val="a6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ВКР</w:t>
      </w:r>
      <w:r w:rsidRPr="009B7B9F">
        <w:rPr>
          <w:rFonts w:ascii="Times New Roman" w:hAnsi="Times New Roman" w:cs="Times New Roman"/>
          <w:sz w:val="24"/>
          <w:szCs w:val="24"/>
        </w:rPr>
        <w:t>.</w:t>
      </w:r>
    </w:p>
    <w:p w:rsidR="005361E3" w:rsidRPr="000C25D0" w:rsidRDefault="005361E3" w:rsidP="004E1310">
      <w:pPr>
        <w:pStyle w:val="a6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0C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 готовит выступление на защиту. </w:t>
      </w:r>
    </w:p>
    <w:p w:rsidR="005361E3" w:rsidRPr="00C8260C" w:rsidRDefault="005361E3" w:rsidP="000C25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pStyle w:val="a6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и содержание</w:t>
      </w:r>
    </w:p>
    <w:p w:rsidR="005361E3" w:rsidRPr="00B521B7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4A0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ВКР по специальности </w:t>
      </w:r>
      <w:r w:rsidRPr="003702BB">
        <w:rPr>
          <w:rFonts w:ascii="Times New Roman" w:hAnsi="Times New Roman" w:cs="Times New Roman"/>
          <w:b/>
          <w:bCs/>
          <w:sz w:val="24"/>
          <w:szCs w:val="24"/>
        </w:rPr>
        <w:t>40.02.01</w:t>
      </w:r>
      <w:r w:rsidRPr="000C25D0">
        <w:rPr>
          <w:rFonts w:ascii="Times New Roman" w:hAnsi="Times New Roman" w:cs="Times New Roman"/>
          <w:b/>
          <w:bCs/>
          <w:sz w:val="24"/>
          <w:szCs w:val="24"/>
        </w:rPr>
        <w:t xml:space="preserve"> «Право и организация социального обеспечения»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E6C">
        <w:rPr>
          <w:rFonts w:ascii="Times New Roman" w:hAnsi="Times New Roman" w:cs="Times New Roman"/>
          <w:sz w:val="24"/>
          <w:szCs w:val="24"/>
        </w:rPr>
        <w:t>выполняется в форме дипломн</w:t>
      </w:r>
      <w:r>
        <w:rPr>
          <w:rFonts w:ascii="Times New Roman" w:hAnsi="Times New Roman" w:cs="Times New Roman"/>
          <w:sz w:val="24"/>
          <w:szCs w:val="24"/>
        </w:rPr>
        <w:t>ой работы (дипломного проекта)</w:t>
      </w:r>
      <w:r w:rsidRPr="00347E6C">
        <w:rPr>
          <w:rFonts w:ascii="Times New Roman" w:hAnsi="Times New Roman" w:cs="Times New Roman"/>
          <w:sz w:val="24"/>
          <w:szCs w:val="24"/>
        </w:rPr>
        <w:t>.</w:t>
      </w:r>
    </w:p>
    <w:p w:rsidR="005361E3" w:rsidRPr="00B23426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9C0AA0">
        <w:rPr>
          <w:rFonts w:ascii="Times New Roman" w:hAnsi="Times New Roman" w:cs="Times New Roman"/>
          <w:sz w:val="24"/>
          <w:szCs w:val="24"/>
        </w:rPr>
        <w:t xml:space="preserve">Объем ВКР </w:t>
      </w:r>
      <w:r>
        <w:rPr>
          <w:rFonts w:ascii="Times New Roman" w:hAnsi="Times New Roman" w:cs="Times New Roman"/>
          <w:sz w:val="24"/>
          <w:szCs w:val="24"/>
        </w:rPr>
        <w:t>должен составлять не менее 40, но не более 60 страниц печатного текста (приложение в общий объем работы не входит).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347E6C">
        <w:rPr>
          <w:rFonts w:ascii="Times New Roman" w:hAnsi="Times New Roman" w:cs="Times New Roman"/>
          <w:sz w:val="24"/>
          <w:szCs w:val="24"/>
        </w:rPr>
        <w:t xml:space="preserve">Дипломная работа </w:t>
      </w:r>
      <w:r>
        <w:rPr>
          <w:rFonts w:ascii="Times New Roman" w:hAnsi="Times New Roman" w:cs="Times New Roman"/>
          <w:sz w:val="24"/>
          <w:szCs w:val="24"/>
        </w:rPr>
        <w:t xml:space="preserve">(дипломный проект) </w:t>
      </w:r>
      <w:r w:rsidRPr="00347E6C">
        <w:rPr>
          <w:rFonts w:ascii="Times New Roman" w:hAnsi="Times New Roman" w:cs="Times New Roman"/>
          <w:sz w:val="24"/>
          <w:szCs w:val="24"/>
        </w:rPr>
        <w:t>может носить практический или опытно-экспериментальный характер, в отдельных случаях может быть выполнена дипломная работа теоретического характера.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Дипломная работа, носящая практический характер, имеет следующую структуру: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введение, в котором раскрываются актуальность и значение темы, формулируются цели и задачи работы, объект, предмет и методы исследования;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теоретическая часть, в которой содержатся теоретические основы разрабатываемой темы;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часть, которая состоит из проектирования, описания реализации, оценки результативности;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использованной литературы;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приложения.</w:t>
      </w:r>
    </w:p>
    <w:p w:rsidR="005361E3" w:rsidRPr="00B87F8C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ВКР в обязательном порядке должна содержать титульный лист и содержание.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Содержание </w:t>
      </w:r>
      <w:r w:rsidRPr="00347E6C">
        <w:rPr>
          <w:rFonts w:ascii="Times New Roman" w:hAnsi="Times New Roman" w:cs="Times New Roman"/>
          <w:sz w:val="24"/>
          <w:szCs w:val="24"/>
        </w:rPr>
        <w:t>включает наименование всех пронумерованных арабскими цифрами разделов, подразделов и пунктов (если они имеют наименование) с указанием номеров страниц, на которых размещается начало материала разделов (подр</w:t>
      </w:r>
      <w:r>
        <w:rPr>
          <w:rFonts w:ascii="Times New Roman" w:hAnsi="Times New Roman" w:cs="Times New Roman"/>
          <w:sz w:val="24"/>
          <w:szCs w:val="24"/>
        </w:rPr>
        <w:t>азделов, пунктов). Содержание</w:t>
      </w:r>
      <w:r w:rsidRPr="00347E6C">
        <w:rPr>
          <w:rFonts w:ascii="Times New Roman" w:hAnsi="Times New Roman" w:cs="Times New Roman"/>
          <w:sz w:val="24"/>
          <w:szCs w:val="24"/>
        </w:rPr>
        <w:t xml:space="preserve"> должно включать все заголовки, имеющиеся в ВКР, в то</w:t>
      </w:r>
      <w:r>
        <w:rPr>
          <w:rFonts w:ascii="Times New Roman" w:hAnsi="Times New Roman" w:cs="Times New Roman"/>
          <w:sz w:val="24"/>
          <w:szCs w:val="24"/>
        </w:rPr>
        <w:t>м числе «</w:t>
      </w:r>
      <w:r w:rsidRPr="00347E6C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», название глав работы, «</w:t>
      </w:r>
      <w:r w:rsidRPr="00347E6C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347E6C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sz w:val="24"/>
          <w:szCs w:val="24"/>
        </w:rPr>
        <w:t>», «Приложения». В содержании</w:t>
      </w:r>
      <w:r w:rsidRPr="00347E6C">
        <w:rPr>
          <w:rFonts w:ascii="Times New Roman" w:hAnsi="Times New Roman" w:cs="Times New Roman"/>
          <w:sz w:val="24"/>
          <w:szCs w:val="24"/>
        </w:rPr>
        <w:t xml:space="preserve"> все номера подразделов должны быть смещены вправо относительно номеров разделов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9C0AA0">
        <w:rPr>
          <w:rFonts w:ascii="Times New Roman" w:hAnsi="Times New Roman" w:cs="Times New Roman"/>
          <w:sz w:val="24"/>
          <w:szCs w:val="24"/>
        </w:rPr>
        <w:t xml:space="preserve">Объем введения </w:t>
      </w:r>
      <w:r>
        <w:rPr>
          <w:rFonts w:ascii="Times New Roman" w:hAnsi="Times New Roman" w:cs="Times New Roman"/>
          <w:sz w:val="24"/>
          <w:szCs w:val="24"/>
        </w:rPr>
        <w:t>должен составлять не более 3 листов</w:t>
      </w:r>
      <w:r w:rsidRPr="009C0AA0">
        <w:rPr>
          <w:rFonts w:ascii="Times New Roman" w:hAnsi="Times New Roman" w:cs="Times New Roman"/>
          <w:sz w:val="24"/>
          <w:szCs w:val="24"/>
        </w:rPr>
        <w:t>.</w:t>
      </w:r>
    </w:p>
    <w:p w:rsidR="005361E3" w:rsidRPr="00CA1271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CA1271">
        <w:rPr>
          <w:rFonts w:ascii="Times New Roman" w:hAnsi="Times New Roman" w:cs="Times New Roman"/>
          <w:sz w:val="24"/>
          <w:szCs w:val="24"/>
        </w:rPr>
        <w:t xml:space="preserve">Материалы вспомогательного характера представляются в виде приложения к основному тексту после списка использованной литературы. Каждое приложение должно начинаться с нового листа, с напечатанного в правом верхнем углу страницы слова «Приложение» и указанием </w:t>
      </w:r>
      <w:r>
        <w:rPr>
          <w:rFonts w:ascii="Times New Roman" w:hAnsi="Times New Roman" w:cs="Times New Roman"/>
          <w:sz w:val="24"/>
          <w:szCs w:val="24"/>
        </w:rPr>
        <w:t>заглавной буквы алфавита, начиная с А. Например,</w:t>
      </w:r>
      <w:r w:rsidRPr="00CA1271">
        <w:rPr>
          <w:rFonts w:ascii="Times New Roman" w:hAnsi="Times New Roman" w:cs="Times New Roman"/>
          <w:sz w:val="24"/>
          <w:szCs w:val="24"/>
        </w:rPr>
        <w:t>: «Приложение</w:t>
      </w:r>
      <w:proofErr w:type="gramStart"/>
      <w:r w:rsidRPr="00CA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1271">
        <w:rPr>
          <w:rFonts w:ascii="Times New Roman" w:hAnsi="Times New Roman" w:cs="Times New Roman"/>
          <w:sz w:val="24"/>
          <w:szCs w:val="24"/>
        </w:rPr>
        <w:t>». В тексте работы на все приложения должны быть даны ссылки. Приложения располагают в порядке ссылок на них в тексте документа, например:</w:t>
      </w:r>
      <w:r>
        <w:rPr>
          <w:rFonts w:ascii="Times New Roman" w:hAnsi="Times New Roman" w:cs="Times New Roman"/>
          <w:sz w:val="24"/>
          <w:szCs w:val="24"/>
        </w:rPr>
        <w:t xml:space="preserve"> «Согласно приложению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bookmarkStart w:id="6" w:name="_GoBack"/>
      <w:bookmarkEnd w:id="6"/>
      <w:proofErr w:type="gramEnd"/>
      <w:r w:rsidRPr="00CA1271">
        <w:rPr>
          <w:rFonts w:ascii="Times New Roman" w:hAnsi="Times New Roman" w:cs="Times New Roman"/>
          <w:sz w:val="24"/>
          <w:szCs w:val="24"/>
        </w:rPr>
        <w:t xml:space="preserve"> …». Каждое приложение должно иметь заголовок, который записывают симметрично относительно текста, с прописной буквы, отдельной строкой. </w:t>
      </w:r>
    </w:p>
    <w:p w:rsidR="005361E3" w:rsidRDefault="005361E3" w:rsidP="004E13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66534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66534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66534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665348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3A12B5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9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Тематика выпускных квалификационных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</w:t>
      </w:r>
    </w:p>
    <w:p w:rsidR="005361E3" w:rsidRDefault="005361E3" w:rsidP="003A12B5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40.02.01. «Право и организация социального обеспечения»</w:t>
      </w:r>
    </w:p>
    <w:p w:rsidR="005361E3" w:rsidRDefault="005361E3" w:rsidP="003A12B5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bCs/>
        </w:rPr>
      </w:pPr>
    </w:p>
    <w:p w:rsidR="005361E3" w:rsidRDefault="005361E3" w:rsidP="0088708A">
      <w:pPr>
        <w:spacing w:after="0" w:line="240" w:lineRule="auto"/>
        <w:ind w:left="1080" w:hanging="360"/>
        <w:jc w:val="center"/>
        <w:rPr>
          <w:rStyle w:val="st"/>
          <w:rFonts w:ascii="Times New Roman" w:hAnsi="Times New Roman" w:cs="Times New Roman"/>
          <w:b/>
          <w:bCs/>
        </w:rPr>
      </w:pP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Проблемы построения Российской Федерации как социального государства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Состояние и перспективы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развития системы социальной защиты населения России</w:t>
      </w:r>
      <w:proofErr w:type="gramEnd"/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Современное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системы социального обеспечения Российской Федерации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Проблемы определения предмета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права социального обеспечения</w:t>
      </w:r>
      <w:proofErr w:type="gramEnd"/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Тенденции развития негосударственной системы социального обслуживания в России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Проблемы правового регулирования социального предпринимательства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правового статуса социально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ориентированных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некоммерческих организации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Зарубежный опыт построения системы социального обеспечения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Проблемы реализации основных социальных прав человека и гражданина в России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Сравнительная характеристика социальных государств в мире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и анализ принципов социальной политики государства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Перспективы развития правового регулирования социального обеспечения России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назначения досрочных пенсий и пути их решения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159E">
        <w:rPr>
          <w:rFonts w:ascii="Times New Roman" w:hAnsi="Times New Roman" w:cs="Times New Roman"/>
          <w:sz w:val="24"/>
          <w:szCs w:val="24"/>
          <w:lang w:eastAsia="ru-RU"/>
        </w:rPr>
        <w:t>Страховой стаж</w:t>
      </w:r>
      <w:r>
        <w:rPr>
          <w:rFonts w:ascii="Times New Roman" w:hAnsi="Times New Roman" w:cs="Times New Roman"/>
          <w:sz w:val="24"/>
          <w:szCs w:val="24"/>
          <w:lang w:eastAsia="ru-RU"/>
        </w:rPr>
        <w:t>, как условие получения социального обеспечение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Правовое регулирование пособий по социальному страхованию.</w:t>
      </w:r>
      <w:r w:rsidRPr="00911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социального обеспечения при временной нетрудоспособности</w:t>
      </w:r>
    </w:p>
    <w:p w:rsidR="005361E3" w:rsidRPr="002B71D2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социального обеспечения граждан, имеющих детей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Перспективы развития законодательства о социальном обеспечении безработных в Российской Федерации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</w:t>
      </w:r>
      <w:r w:rsidRPr="0091159E">
        <w:rPr>
          <w:rFonts w:ascii="Times New Roman" w:hAnsi="Times New Roman" w:cs="Times New Roman"/>
          <w:sz w:val="24"/>
          <w:szCs w:val="24"/>
          <w:lang w:eastAsia="ru-RU"/>
        </w:rPr>
        <w:t>социального обеспечения в связи с несчастным случаем на производстве и профессиональным заболеванием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Перспективы развития института компенсаций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праве социального обеспечения</w:t>
      </w:r>
      <w:proofErr w:type="gramEnd"/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Современное состояние системы социального обслуживания в России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159E">
        <w:rPr>
          <w:rFonts w:ascii="Times New Roman" w:hAnsi="Times New Roman" w:cs="Times New Roman"/>
          <w:sz w:val="24"/>
          <w:szCs w:val="24"/>
          <w:lang w:eastAsia="ru-RU"/>
        </w:rPr>
        <w:t>Социал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ьная политика России в отношении пожилых граждан.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охраны здоровья населения в Российской Федерации.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Перспективы развития системы обязательного медицинского страхования в России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Социальная политика в отношении детей в современной России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 доступа детей с ограниченными возможностями здоровья к качественному образованию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Перспективы развития корпоративного пенсионного страхования в России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реализации права на страховую пенсию.</w:t>
      </w:r>
    </w:p>
    <w:p w:rsidR="005361E3" w:rsidRPr="0091159E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Проблемные аспекты системы пенсионного страхования в России</w:t>
      </w:r>
    </w:p>
    <w:p w:rsidR="005361E3" w:rsidRPr="0075061A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правового статуса</w:t>
      </w:r>
      <w:r w:rsidRPr="0075061A">
        <w:rPr>
          <w:rFonts w:ascii="Times New Roman" w:hAnsi="Times New Roman" w:cs="Times New Roman"/>
          <w:sz w:val="24"/>
          <w:szCs w:val="24"/>
        </w:rPr>
        <w:t xml:space="preserve"> пожилых людей в России</w:t>
      </w:r>
    </w:p>
    <w:p w:rsidR="005361E3" w:rsidRPr="0075061A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Проблемы о</w:t>
      </w:r>
      <w:r w:rsidRPr="0075061A">
        <w:rPr>
          <w:rFonts w:ascii="Times New Roman" w:hAnsi="Times New Roman" w:cs="Times New Roman"/>
          <w:sz w:val="24"/>
          <w:szCs w:val="24"/>
        </w:rPr>
        <w:t>беспечения населения лекарствами и средствами медицинского назначения</w:t>
      </w:r>
    </w:p>
    <w:p w:rsidR="005361E3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1A">
        <w:rPr>
          <w:rFonts w:ascii="Times New Roman" w:hAnsi="Times New Roman" w:cs="Times New Roman"/>
          <w:sz w:val="24"/>
          <w:szCs w:val="24"/>
        </w:rPr>
        <w:t>Российская система социального обеспечения: современное состояние, правовые проблемы дальнейшего развития</w:t>
      </w:r>
    </w:p>
    <w:p w:rsidR="005361E3" w:rsidRPr="00590DC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DC5">
        <w:rPr>
          <w:rFonts w:ascii="Times New Roman" w:hAnsi="Times New Roman" w:cs="Times New Roman"/>
          <w:sz w:val="24"/>
          <w:szCs w:val="24"/>
        </w:rPr>
        <w:t>Конституционные основы права на социальную защиту в России</w:t>
      </w:r>
    </w:p>
    <w:p w:rsidR="005361E3" w:rsidRPr="0075061A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Сравнительный анализ систем социального страхования в мире.</w:t>
      </w:r>
    </w:p>
    <w:p w:rsidR="005361E3" w:rsidRPr="0075061A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Международное сотрудничество России по вопросам социального обеспечения</w:t>
      </w:r>
    </w:p>
    <w:p w:rsidR="005361E3" w:rsidRPr="0075061A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Проблемы реформирования системы пенсионного обеспечения России</w:t>
      </w:r>
    </w:p>
    <w:p w:rsidR="005361E3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0C">
        <w:rPr>
          <w:rFonts w:ascii="Times New Roman" w:hAnsi="Times New Roman" w:cs="Times New Roman"/>
          <w:sz w:val="24"/>
          <w:szCs w:val="24"/>
        </w:rPr>
        <w:t>Тенденции развития добровольного медицинского страховани</w:t>
      </w:r>
      <w:r>
        <w:rPr>
          <w:rFonts w:ascii="Times New Roman" w:hAnsi="Times New Roman" w:cs="Times New Roman"/>
          <w:sz w:val="24"/>
          <w:szCs w:val="24"/>
        </w:rPr>
        <w:t>я в России</w:t>
      </w:r>
    </w:p>
    <w:p w:rsidR="005361E3" w:rsidRPr="00F2560C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60C">
        <w:rPr>
          <w:rFonts w:ascii="Times New Roman" w:hAnsi="Times New Roman" w:cs="Times New Roman"/>
          <w:sz w:val="24"/>
          <w:szCs w:val="24"/>
        </w:rPr>
        <w:t>Особенности локального регулирования социального обеспечения</w:t>
      </w:r>
    </w:p>
    <w:p w:rsidR="005361E3" w:rsidRPr="0075061A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61A">
        <w:rPr>
          <w:rFonts w:ascii="Times New Roman" w:hAnsi="Times New Roman" w:cs="Times New Roman"/>
          <w:sz w:val="24"/>
          <w:szCs w:val="24"/>
        </w:rPr>
        <w:t>Проблемы оказания реабилитационных услуг населению</w:t>
      </w:r>
    </w:p>
    <w:p w:rsidR="005361E3" w:rsidRPr="0075061A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Построение региональной системы социального обеспечения на примере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Республики Алтай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061A">
        <w:rPr>
          <w:rFonts w:ascii="Times New Roman" w:hAnsi="Times New Roman" w:cs="Times New Roman"/>
          <w:sz w:val="24"/>
          <w:szCs w:val="24"/>
          <w:lang w:eastAsia="ru-RU"/>
        </w:rPr>
        <w:t>Проблемы совершенствования системы пенсионного обеспечения в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61E3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Сравнительный анализ зарубежных моделей социального обеспечения</w:t>
      </w:r>
    </w:p>
    <w:p w:rsidR="005361E3" w:rsidRPr="003A12B5" w:rsidRDefault="005361E3" w:rsidP="0088708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Проблемы определения содержания права на социальную защиту в Российской </w:t>
      </w:r>
      <w:r w:rsidRPr="003A12B5">
        <w:rPr>
          <w:rFonts w:ascii="Times New Roman" w:hAnsi="Times New Roman" w:cs="Times New Roman"/>
          <w:sz w:val="24"/>
          <w:szCs w:val="24"/>
          <w:lang w:eastAsia="ru-RU"/>
        </w:rPr>
        <w:t>Федерации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5">
        <w:rPr>
          <w:rFonts w:ascii="Times New Roman" w:hAnsi="Times New Roman" w:cs="Times New Roman"/>
          <w:sz w:val="24"/>
          <w:szCs w:val="24"/>
        </w:rPr>
        <w:t>Деловой стиль юриста социальной сферы.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5">
        <w:rPr>
          <w:rFonts w:ascii="Times New Roman" w:hAnsi="Times New Roman" w:cs="Times New Roman"/>
          <w:sz w:val="24"/>
          <w:szCs w:val="24"/>
        </w:rPr>
        <w:t>Социально-психологическая адаптация инвалидов.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5">
        <w:rPr>
          <w:rFonts w:ascii="Times New Roman" w:hAnsi="Times New Roman" w:cs="Times New Roman"/>
          <w:sz w:val="24"/>
          <w:szCs w:val="24"/>
        </w:rPr>
        <w:t>Особенности общения с инвалидами и пожилыми людьми.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5">
        <w:rPr>
          <w:rFonts w:ascii="Times New Roman" w:hAnsi="Times New Roman" w:cs="Times New Roman"/>
          <w:sz w:val="24"/>
          <w:szCs w:val="24"/>
        </w:rPr>
        <w:t>Практическое применение психологии в области социальной работы с пожилыми людьми и лицами с ограничениями здоровья.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12B5">
        <w:rPr>
          <w:rFonts w:ascii="Times New Roman" w:hAnsi="Times New Roman" w:cs="Times New Roman"/>
          <w:sz w:val="24"/>
          <w:szCs w:val="24"/>
        </w:rPr>
        <w:t xml:space="preserve"> Психологические приемы необходимые для избегания конфликтных ситуаций с социально-обеспечиваемыми.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12B5">
        <w:rPr>
          <w:rFonts w:ascii="Times New Roman" w:hAnsi="Times New Roman" w:cs="Times New Roman"/>
          <w:sz w:val="24"/>
          <w:szCs w:val="24"/>
        </w:rPr>
        <w:t xml:space="preserve"> Этические правила и принципы в сфере социального обеспечения. 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5">
        <w:rPr>
          <w:rFonts w:ascii="Times New Roman" w:hAnsi="Times New Roman" w:cs="Times New Roman"/>
          <w:sz w:val="24"/>
          <w:szCs w:val="24"/>
        </w:rPr>
        <w:t>Инвалидность как социальная проблема.</w:t>
      </w:r>
    </w:p>
    <w:p w:rsidR="005361E3" w:rsidRPr="003A12B5" w:rsidRDefault="005361E3" w:rsidP="0088708A">
      <w:pPr>
        <w:pStyle w:val="a6"/>
        <w:numPr>
          <w:ilvl w:val="0"/>
          <w:numId w:val="7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B5">
        <w:rPr>
          <w:rFonts w:ascii="Times New Roman" w:hAnsi="Times New Roman" w:cs="Times New Roman"/>
          <w:sz w:val="24"/>
          <w:szCs w:val="24"/>
        </w:rPr>
        <w:t>Консультирование в юридической деятельности.</w:t>
      </w:r>
    </w:p>
    <w:p w:rsidR="005361E3" w:rsidRPr="0091159E" w:rsidRDefault="005361E3" w:rsidP="003A12B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1E3" w:rsidRPr="0091159E" w:rsidRDefault="005361E3" w:rsidP="003A1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1E3" w:rsidRPr="004014B8" w:rsidRDefault="005361E3" w:rsidP="003A1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361E3" w:rsidRDefault="005361E3" w:rsidP="004E13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                                    ………………………….</w:t>
      </w:r>
    </w:p>
    <w:p w:rsidR="005361E3" w:rsidRDefault="005361E3" w:rsidP="00BF6BFD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(подпись, ФИО)</w:t>
      </w:r>
    </w:p>
    <w:sectPr w:rsidR="005361E3" w:rsidSect="00AE5C10">
      <w:foot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E3" w:rsidRDefault="005361E3" w:rsidP="007453CB">
      <w:pPr>
        <w:spacing w:after="0" w:line="240" w:lineRule="auto"/>
      </w:pPr>
      <w:r>
        <w:separator/>
      </w:r>
    </w:p>
  </w:endnote>
  <w:endnote w:type="continuationSeparator" w:id="1">
    <w:p w:rsidR="005361E3" w:rsidRDefault="005361E3" w:rsidP="0074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E3" w:rsidRDefault="00CF1721" w:rsidP="00363C86">
    <w:pPr>
      <w:pStyle w:val="aa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361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E5C10">
      <w:rPr>
        <w:rStyle w:val="ad"/>
        <w:noProof/>
      </w:rPr>
      <w:t>2</w:t>
    </w:r>
    <w:r>
      <w:rPr>
        <w:rStyle w:val="ad"/>
      </w:rPr>
      <w:fldChar w:fldCharType="end"/>
    </w:r>
  </w:p>
  <w:p w:rsidR="005361E3" w:rsidRDefault="005361E3">
    <w:pPr>
      <w:pStyle w:val="aa"/>
      <w:jc w:val="center"/>
    </w:pPr>
  </w:p>
  <w:p w:rsidR="005361E3" w:rsidRDefault="005361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E3" w:rsidRDefault="005361E3" w:rsidP="007453CB">
      <w:pPr>
        <w:spacing w:after="0" w:line="240" w:lineRule="auto"/>
      </w:pPr>
      <w:r>
        <w:separator/>
      </w:r>
    </w:p>
  </w:footnote>
  <w:footnote w:type="continuationSeparator" w:id="1">
    <w:p w:rsidR="005361E3" w:rsidRDefault="005361E3" w:rsidP="00745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05D"/>
    <w:multiLevelType w:val="hybridMultilevel"/>
    <w:tmpl w:val="1D52304C"/>
    <w:lvl w:ilvl="0" w:tplc="ED4E5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178E4"/>
    <w:multiLevelType w:val="hybridMultilevel"/>
    <w:tmpl w:val="AEA0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100"/>
    <w:multiLevelType w:val="hybridMultilevel"/>
    <w:tmpl w:val="B6B27D26"/>
    <w:lvl w:ilvl="0" w:tplc="9E3ABAA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B1516"/>
    <w:multiLevelType w:val="hybridMultilevel"/>
    <w:tmpl w:val="3EF82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E16E7D"/>
    <w:multiLevelType w:val="hybridMultilevel"/>
    <w:tmpl w:val="E45649EA"/>
    <w:lvl w:ilvl="0" w:tplc="A24262B2">
      <w:start w:val="1"/>
      <w:numFmt w:val="bullet"/>
      <w:lvlText w:val=""/>
      <w:lvlJc w:val="left"/>
      <w:pPr>
        <w:tabs>
          <w:tab w:val="num" w:pos="993"/>
        </w:tabs>
        <w:ind w:left="9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327625CD"/>
    <w:multiLevelType w:val="hybridMultilevel"/>
    <w:tmpl w:val="C6C07138"/>
    <w:lvl w:ilvl="0" w:tplc="ED4E5DB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1C117B5"/>
    <w:multiLevelType w:val="multilevel"/>
    <w:tmpl w:val="1E4E1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10"/>
    <w:rsid w:val="00040CAD"/>
    <w:rsid w:val="00043589"/>
    <w:rsid w:val="000675C3"/>
    <w:rsid w:val="00075413"/>
    <w:rsid w:val="00095D6F"/>
    <w:rsid w:val="000A1BF7"/>
    <w:rsid w:val="000C1CDD"/>
    <w:rsid w:val="000C25D0"/>
    <w:rsid w:val="000D2166"/>
    <w:rsid w:val="000E1995"/>
    <w:rsid w:val="00130ACD"/>
    <w:rsid w:val="001647C6"/>
    <w:rsid w:val="001651D6"/>
    <w:rsid w:val="001714B3"/>
    <w:rsid w:val="001765C3"/>
    <w:rsid w:val="001C2680"/>
    <w:rsid w:val="001E3BDD"/>
    <w:rsid w:val="0021150B"/>
    <w:rsid w:val="00213DCF"/>
    <w:rsid w:val="00275867"/>
    <w:rsid w:val="00276530"/>
    <w:rsid w:val="002A3736"/>
    <w:rsid w:val="002B34A7"/>
    <w:rsid w:val="002B71D2"/>
    <w:rsid w:val="002E1F8B"/>
    <w:rsid w:val="002F2BE0"/>
    <w:rsid w:val="002F76C7"/>
    <w:rsid w:val="0031129E"/>
    <w:rsid w:val="00331907"/>
    <w:rsid w:val="00332A86"/>
    <w:rsid w:val="00334722"/>
    <w:rsid w:val="00347E6C"/>
    <w:rsid w:val="00363C86"/>
    <w:rsid w:val="003702BB"/>
    <w:rsid w:val="00382932"/>
    <w:rsid w:val="0039030B"/>
    <w:rsid w:val="00393FBE"/>
    <w:rsid w:val="00394DE6"/>
    <w:rsid w:val="003A12B5"/>
    <w:rsid w:val="003A7C9A"/>
    <w:rsid w:val="003B308C"/>
    <w:rsid w:val="003B4C0A"/>
    <w:rsid w:val="003C3132"/>
    <w:rsid w:val="003E51FA"/>
    <w:rsid w:val="003E60A3"/>
    <w:rsid w:val="003F187E"/>
    <w:rsid w:val="004014B8"/>
    <w:rsid w:val="00401ABC"/>
    <w:rsid w:val="00446BDA"/>
    <w:rsid w:val="00491499"/>
    <w:rsid w:val="004C3653"/>
    <w:rsid w:val="004E1310"/>
    <w:rsid w:val="0050400E"/>
    <w:rsid w:val="005044BF"/>
    <w:rsid w:val="00511C6B"/>
    <w:rsid w:val="00535309"/>
    <w:rsid w:val="005361E3"/>
    <w:rsid w:val="005807BD"/>
    <w:rsid w:val="00590DC5"/>
    <w:rsid w:val="005A7AD5"/>
    <w:rsid w:val="005B1E57"/>
    <w:rsid w:val="005C6F56"/>
    <w:rsid w:val="005E4A0E"/>
    <w:rsid w:val="00607BB3"/>
    <w:rsid w:val="0061194E"/>
    <w:rsid w:val="006219EA"/>
    <w:rsid w:val="0063704B"/>
    <w:rsid w:val="00665348"/>
    <w:rsid w:val="006C31C6"/>
    <w:rsid w:val="007244D4"/>
    <w:rsid w:val="007453CB"/>
    <w:rsid w:val="0075061A"/>
    <w:rsid w:val="00754477"/>
    <w:rsid w:val="007978FC"/>
    <w:rsid w:val="007C1D93"/>
    <w:rsid w:val="007D16EA"/>
    <w:rsid w:val="00805CE9"/>
    <w:rsid w:val="008820EA"/>
    <w:rsid w:val="0088708A"/>
    <w:rsid w:val="0089578B"/>
    <w:rsid w:val="008C69BA"/>
    <w:rsid w:val="008F5182"/>
    <w:rsid w:val="008F70FD"/>
    <w:rsid w:val="0091159E"/>
    <w:rsid w:val="00951D71"/>
    <w:rsid w:val="0095543E"/>
    <w:rsid w:val="009610E8"/>
    <w:rsid w:val="0098732D"/>
    <w:rsid w:val="009B7B9F"/>
    <w:rsid w:val="009C0AA0"/>
    <w:rsid w:val="009C37EF"/>
    <w:rsid w:val="009C5569"/>
    <w:rsid w:val="009F3703"/>
    <w:rsid w:val="00A02B85"/>
    <w:rsid w:val="00A9070D"/>
    <w:rsid w:val="00AD5B5B"/>
    <w:rsid w:val="00AE0797"/>
    <w:rsid w:val="00AE54B5"/>
    <w:rsid w:val="00AE5C10"/>
    <w:rsid w:val="00B14665"/>
    <w:rsid w:val="00B17402"/>
    <w:rsid w:val="00B23426"/>
    <w:rsid w:val="00B2627E"/>
    <w:rsid w:val="00B521B7"/>
    <w:rsid w:val="00B86528"/>
    <w:rsid w:val="00B87F8C"/>
    <w:rsid w:val="00BC11F4"/>
    <w:rsid w:val="00BD45C1"/>
    <w:rsid w:val="00BF6BFD"/>
    <w:rsid w:val="00C4246A"/>
    <w:rsid w:val="00C51247"/>
    <w:rsid w:val="00C63635"/>
    <w:rsid w:val="00C74C1D"/>
    <w:rsid w:val="00C8260C"/>
    <w:rsid w:val="00C859B4"/>
    <w:rsid w:val="00CA1271"/>
    <w:rsid w:val="00CA3348"/>
    <w:rsid w:val="00CA57E4"/>
    <w:rsid w:val="00CC5380"/>
    <w:rsid w:val="00CF1721"/>
    <w:rsid w:val="00D3705C"/>
    <w:rsid w:val="00D60294"/>
    <w:rsid w:val="00D800A9"/>
    <w:rsid w:val="00D85864"/>
    <w:rsid w:val="00DA4B6A"/>
    <w:rsid w:val="00DE4761"/>
    <w:rsid w:val="00EE03E2"/>
    <w:rsid w:val="00F0600A"/>
    <w:rsid w:val="00F2560C"/>
    <w:rsid w:val="00F26F05"/>
    <w:rsid w:val="00F41957"/>
    <w:rsid w:val="00F86CE7"/>
    <w:rsid w:val="00FA7F1F"/>
    <w:rsid w:val="00FB1623"/>
    <w:rsid w:val="00FE1504"/>
    <w:rsid w:val="00FE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1310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00A9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00A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0A9"/>
    <w:pPr>
      <w:keepNext/>
      <w:spacing w:line="360" w:lineRule="auto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800A9"/>
    <w:pPr>
      <w:keepNext/>
      <w:jc w:val="center"/>
      <w:outlineLvl w:val="3"/>
    </w:pPr>
    <w:rPr>
      <w:sz w:val="72"/>
      <w:szCs w:val="72"/>
    </w:rPr>
  </w:style>
  <w:style w:type="paragraph" w:styleId="5">
    <w:name w:val="heading 5"/>
    <w:basedOn w:val="a"/>
    <w:next w:val="a"/>
    <w:link w:val="50"/>
    <w:uiPriority w:val="99"/>
    <w:qFormat/>
    <w:rsid w:val="00D800A9"/>
    <w:pPr>
      <w:keepNext/>
      <w:jc w:val="center"/>
      <w:outlineLvl w:val="4"/>
    </w:pPr>
    <w:rPr>
      <w:b/>
      <w:bCs/>
      <w:sz w:val="96"/>
      <w:szCs w:val="96"/>
    </w:rPr>
  </w:style>
  <w:style w:type="paragraph" w:styleId="6">
    <w:name w:val="heading 6"/>
    <w:basedOn w:val="a"/>
    <w:next w:val="a"/>
    <w:link w:val="60"/>
    <w:uiPriority w:val="99"/>
    <w:qFormat/>
    <w:rsid w:val="00D800A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800A9"/>
    <w:pPr>
      <w:keepNext/>
      <w:ind w:left="1440" w:firstLine="720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800A9"/>
    <w:pPr>
      <w:keepNext/>
      <w:spacing w:line="360" w:lineRule="auto"/>
      <w:jc w:val="center"/>
      <w:outlineLvl w:val="7"/>
    </w:pPr>
    <w:rPr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00A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800A9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800A9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800A9"/>
    <w:rPr>
      <w:sz w:val="72"/>
      <w:szCs w:val="72"/>
    </w:rPr>
  </w:style>
  <w:style w:type="character" w:customStyle="1" w:styleId="50">
    <w:name w:val="Заголовок 5 Знак"/>
    <w:basedOn w:val="a0"/>
    <w:link w:val="5"/>
    <w:uiPriority w:val="99"/>
    <w:locked/>
    <w:rsid w:val="00D800A9"/>
    <w:rPr>
      <w:b/>
      <w:bCs/>
      <w:sz w:val="96"/>
      <w:szCs w:val="96"/>
    </w:rPr>
  </w:style>
  <w:style w:type="character" w:customStyle="1" w:styleId="60">
    <w:name w:val="Заголовок 6 Знак"/>
    <w:basedOn w:val="a0"/>
    <w:link w:val="6"/>
    <w:uiPriority w:val="99"/>
    <w:locked/>
    <w:rsid w:val="00D800A9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D800A9"/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D800A9"/>
    <w:rPr>
      <w:sz w:val="80"/>
      <w:szCs w:val="80"/>
    </w:rPr>
  </w:style>
  <w:style w:type="paragraph" w:styleId="a3">
    <w:name w:val="Title"/>
    <w:basedOn w:val="a"/>
    <w:link w:val="a4"/>
    <w:uiPriority w:val="99"/>
    <w:qFormat/>
    <w:rsid w:val="00D800A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D800A9"/>
    <w:rPr>
      <w:b/>
      <w:bCs/>
      <w:sz w:val="24"/>
      <w:szCs w:val="24"/>
    </w:rPr>
  </w:style>
  <w:style w:type="paragraph" w:styleId="a5">
    <w:name w:val="No Spacing"/>
    <w:uiPriority w:val="99"/>
    <w:qFormat/>
    <w:rsid w:val="004E1310"/>
    <w:rPr>
      <w:rFonts w:ascii="Calibri" w:hAnsi="Calibri" w:cs="Calibri"/>
      <w:lang w:eastAsia="en-US"/>
    </w:rPr>
  </w:style>
  <w:style w:type="paragraph" w:styleId="a6">
    <w:name w:val="List Paragraph"/>
    <w:basedOn w:val="a"/>
    <w:uiPriority w:val="99"/>
    <w:qFormat/>
    <w:rsid w:val="004E1310"/>
    <w:pPr>
      <w:ind w:left="720"/>
    </w:pPr>
  </w:style>
  <w:style w:type="paragraph" w:styleId="a7">
    <w:name w:val="List"/>
    <w:basedOn w:val="a"/>
    <w:uiPriority w:val="99"/>
    <w:rsid w:val="00535309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styleId="21">
    <w:name w:val="List 2"/>
    <w:basedOn w:val="a"/>
    <w:uiPriority w:val="99"/>
    <w:semiHidden/>
    <w:rsid w:val="00535309"/>
    <w:pPr>
      <w:ind w:left="566" w:hanging="283"/>
    </w:pPr>
  </w:style>
  <w:style w:type="paragraph" w:styleId="a8">
    <w:name w:val="header"/>
    <w:basedOn w:val="a"/>
    <w:link w:val="a9"/>
    <w:uiPriority w:val="99"/>
    <w:semiHidden/>
    <w:rsid w:val="0074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453CB"/>
    <w:rPr>
      <w:rFonts w:ascii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74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453CB"/>
    <w:rPr>
      <w:rFonts w:ascii="Calibri" w:hAnsi="Calibri" w:cs="Calibri"/>
      <w:sz w:val="22"/>
      <w:szCs w:val="22"/>
      <w:lang w:eastAsia="en-US"/>
    </w:rPr>
  </w:style>
  <w:style w:type="table" w:styleId="ac">
    <w:name w:val="Table Grid"/>
    <w:basedOn w:val="a1"/>
    <w:uiPriority w:val="99"/>
    <w:rsid w:val="009C556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3A12B5"/>
  </w:style>
  <w:style w:type="character" w:styleId="ad">
    <w:name w:val="page number"/>
    <w:basedOn w:val="a0"/>
    <w:uiPriority w:val="99"/>
    <w:locked/>
    <w:rsid w:val="009C3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14</Pages>
  <Words>3597</Words>
  <Characters>26579</Characters>
  <Application>Microsoft Office Word</Application>
  <DocSecurity>0</DocSecurity>
  <Lines>221</Lines>
  <Paragraphs>60</Paragraphs>
  <ScaleCrop>false</ScaleCrop>
  <Company/>
  <LinksUpToDate>false</LinksUpToDate>
  <CharactersWithSpaces>30116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Кабинет 38</cp:lastModifiedBy>
  <cp:revision>41</cp:revision>
  <cp:lastPrinted>2017-03-27T07:39:00Z</cp:lastPrinted>
  <dcterms:created xsi:type="dcterms:W3CDTF">2015-10-22T06:17:00Z</dcterms:created>
  <dcterms:modified xsi:type="dcterms:W3CDTF">2017-03-27T07:39:00Z</dcterms:modified>
</cp:coreProperties>
</file>